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A5542" w:rsidRDefault="000174EB" w:rsidP="001A5542"/>
    <w:p w:rsidR="001A5542" w:rsidRPr="001A5542" w:rsidRDefault="005D104C" w:rsidP="001A5542">
      <w:pPr>
        <w:rPr>
          <w:rFonts w:eastAsiaTheme="minorEastAsia"/>
          <w:b/>
        </w:rPr>
      </w:pPr>
      <w:r>
        <w:rPr>
          <w:rFonts w:eastAsiaTheme="minorEastAsia"/>
          <w:b/>
        </w:rPr>
        <w:t>Section 256</w:t>
      </w:r>
      <w:r w:rsidR="001A5542" w:rsidRPr="001A5542">
        <w:rPr>
          <w:rFonts w:eastAsiaTheme="minorEastAsia"/>
          <w:b/>
        </w:rPr>
        <w:t>.</w:t>
      </w:r>
      <w:r w:rsidR="00EC4EF9">
        <w:rPr>
          <w:rFonts w:eastAsiaTheme="minorEastAsia"/>
          <w:b/>
        </w:rPr>
        <w:t>45</w:t>
      </w:r>
      <w:r w:rsidR="001A5542" w:rsidRPr="001A5542">
        <w:rPr>
          <w:rFonts w:eastAsiaTheme="minorEastAsia"/>
          <w:b/>
        </w:rPr>
        <w:t xml:space="preserve">0 </w:t>
      </w:r>
      <w:r w:rsidR="001A5542">
        <w:rPr>
          <w:rFonts w:eastAsiaTheme="minorEastAsia"/>
          <w:b/>
        </w:rPr>
        <w:t xml:space="preserve"> </w:t>
      </w:r>
      <w:r w:rsidR="001A5542" w:rsidRPr="001A5542">
        <w:rPr>
          <w:rFonts w:eastAsiaTheme="minorEastAsia"/>
          <w:b/>
        </w:rPr>
        <w:t>Career and Technical Education Programs for Innovation</w:t>
      </w:r>
    </w:p>
    <w:p w:rsidR="001A5542" w:rsidRDefault="001A5542" w:rsidP="001A5542">
      <w:pPr>
        <w:rPr>
          <w:rFonts w:eastAsiaTheme="minorHAnsi"/>
        </w:rPr>
      </w:pPr>
    </w:p>
    <w:p w:rsidR="001A5542" w:rsidRDefault="000C4765" w:rsidP="001A5542">
      <w:pPr>
        <w:rPr>
          <w:rFonts w:eastAsiaTheme="minorHAnsi"/>
        </w:rPr>
      </w:pPr>
      <w:r>
        <w:rPr>
          <w:rFonts w:eastAsiaTheme="minorHAnsi"/>
        </w:rPr>
        <w:t>The</w:t>
      </w:r>
      <w:r w:rsidR="001A5542" w:rsidRPr="001A5542">
        <w:rPr>
          <w:rFonts w:eastAsiaTheme="minorHAnsi"/>
        </w:rPr>
        <w:t xml:space="preserve"> State Board may award grants</w:t>
      </w:r>
      <w:r>
        <w:rPr>
          <w:rFonts w:eastAsiaTheme="minorHAnsi"/>
        </w:rPr>
        <w:t>,</w:t>
      </w:r>
      <w:r w:rsidR="001A5542" w:rsidRPr="001A5542">
        <w:rPr>
          <w:rFonts w:eastAsiaTheme="minorHAnsi"/>
        </w:rPr>
        <w:t xml:space="preserve"> using funds appropriated above the maintenance of effort funding level</w:t>
      </w:r>
      <w:r>
        <w:rPr>
          <w:rFonts w:eastAsiaTheme="minorHAnsi"/>
        </w:rPr>
        <w:t>,</w:t>
      </w:r>
      <w:r w:rsidR="001A5542" w:rsidRPr="001A5542">
        <w:rPr>
          <w:rFonts w:eastAsiaTheme="minorHAnsi"/>
        </w:rPr>
        <w:t xml:space="preserve"> to eligible recipients for </w:t>
      </w:r>
      <w:r w:rsidRPr="000C4765">
        <w:rPr>
          <w:rFonts w:eastAsiaTheme="minorHAnsi"/>
        </w:rPr>
        <w:t xml:space="preserve">CTE </w:t>
      </w:r>
      <w:r w:rsidR="001A5542" w:rsidRPr="001A5542">
        <w:rPr>
          <w:rFonts w:eastAsiaTheme="minorHAnsi"/>
        </w:rPr>
        <w:t>to:</w:t>
      </w:r>
    </w:p>
    <w:p w:rsidR="001A5542" w:rsidRPr="001A5542" w:rsidRDefault="001A5542" w:rsidP="001A5542">
      <w:pPr>
        <w:rPr>
          <w:rFonts w:eastAsiaTheme="minorHAnsi"/>
        </w:rPr>
      </w:pPr>
    </w:p>
    <w:p w:rsidR="001A5542" w:rsidRPr="001A5542" w:rsidRDefault="001A5542" w:rsidP="001A5542">
      <w:pPr>
        <w:ind w:left="1440" w:hanging="720"/>
        <w:rPr>
          <w:rFonts w:eastAsiaTheme="minorHAnsi"/>
        </w:rPr>
      </w:pPr>
      <w:r w:rsidRPr="001A5542">
        <w:rPr>
          <w:rFonts w:eastAsiaTheme="minorHAnsi"/>
        </w:rPr>
        <w:t>a)</w:t>
      </w:r>
      <w:r>
        <w:rPr>
          <w:rFonts w:eastAsiaTheme="minorHAnsi"/>
        </w:rPr>
        <w:tab/>
      </w:r>
      <w:r w:rsidRPr="001A5542">
        <w:rPr>
          <w:rFonts w:eastAsiaTheme="minorHAnsi"/>
        </w:rPr>
        <w:t xml:space="preserve">foster innovation through the identification and promotion of promising and proven </w:t>
      </w:r>
      <w:r w:rsidR="003B44C2">
        <w:rPr>
          <w:rFonts w:eastAsiaTheme="minorHAnsi"/>
        </w:rPr>
        <w:t>CTE program</w:t>
      </w:r>
      <w:r w:rsidRPr="001A5542">
        <w:rPr>
          <w:rFonts w:eastAsiaTheme="minorHAnsi"/>
        </w:rPr>
        <w:t xml:space="preserve"> practices and strategies</w:t>
      </w:r>
      <w:r w:rsidR="00836BE7">
        <w:rPr>
          <w:rFonts w:eastAsiaTheme="minorHAnsi"/>
        </w:rPr>
        <w:t xml:space="preserve"> to close equity gaps across student subgroups</w:t>
      </w:r>
      <w:r w:rsidRPr="001A5542">
        <w:rPr>
          <w:rFonts w:eastAsiaTheme="minorHAnsi"/>
        </w:rPr>
        <w:t>, which may include program</w:t>
      </w:r>
      <w:r w:rsidR="000C4765">
        <w:rPr>
          <w:rFonts w:eastAsiaTheme="minorHAnsi"/>
        </w:rPr>
        <w:t>s</w:t>
      </w:r>
      <w:r w:rsidRPr="001A5542">
        <w:rPr>
          <w:rFonts w:eastAsiaTheme="minorHAnsi"/>
        </w:rPr>
        <w:t>, practices and strategies that prepare individuals for nontraditional fields; or</w:t>
      </w:r>
    </w:p>
    <w:p w:rsidR="001A5542" w:rsidRDefault="001A5542" w:rsidP="001A5542">
      <w:pPr>
        <w:rPr>
          <w:rFonts w:eastAsiaTheme="minorHAnsi"/>
        </w:rPr>
      </w:pPr>
    </w:p>
    <w:p w:rsidR="001A5542" w:rsidRPr="001A5542" w:rsidRDefault="001A5542" w:rsidP="001A5542">
      <w:pPr>
        <w:ind w:left="1440" w:hanging="720"/>
      </w:pPr>
      <w:r w:rsidRPr="001A5542">
        <w:rPr>
          <w:rFonts w:eastAsiaTheme="minorHAnsi"/>
        </w:rPr>
        <w:t>b)</w:t>
      </w:r>
      <w:r>
        <w:rPr>
          <w:rFonts w:eastAsiaTheme="minorHAnsi"/>
        </w:rPr>
        <w:tab/>
      </w:r>
      <w:r w:rsidRPr="001A5542">
        <w:rPr>
          <w:rFonts w:eastAsiaTheme="minorHAnsi"/>
        </w:rPr>
        <w:t>promote the development, implementation and adoption of programs of study or</w:t>
      </w:r>
      <w:r w:rsidR="00E973C4">
        <w:rPr>
          <w:rFonts w:eastAsiaTheme="minorHAnsi"/>
        </w:rPr>
        <w:t xml:space="preserve"> </w:t>
      </w:r>
      <w:bookmarkStart w:id="0" w:name="_GoBack"/>
      <w:bookmarkEnd w:id="0"/>
      <w:r w:rsidR="003B44C2" w:rsidRPr="003B44C2">
        <w:rPr>
          <w:rFonts w:eastAsiaTheme="minorHAnsi"/>
        </w:rPr>
        <w:t>career pathways corresponding to high-skill, high-wage and in-demand occupations or industries identified by the Illinois Pathways Interagency Committee pursuant to Section 90 of the Postsecondary and Workforce Readiness Act [110 ILCS 148] and aligned to the National Career Cluster Framework (Advance CTE, 8484 Georgia Avenue, Suite 620, Silver Spring MD 20910; https://careertech.org/career-clusters).</w:t>
      </w:r>
      <w:r w:rsidRPr="001A5542">
        <w:rPr>
          <w:rFonts w:eastAsiaTheme="minorHAnsi"/>
        </w:rPr>
        <w:t>.</w:t>
      </w:r>
    </w:p>
    <w:sectPr w:rsidR="001A5542" w:rsidRPr="001A55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4D5" w:rsidRDefault="008544D5">
      <w:r>
        <w:separator/>
      </w:r>
    </w:p>
  </w:endnote>
  <w:endnote w:type="continuationSeparator" w:id="0">
    <w:p w:rsidR="008544D5" w:rsidRDefault="0085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4D5" w:rsidRDefault="008544D5">
      <w:r>
        <w:separator/>
      </w:r>
    </w:p>
  </w:footnote>
  <w:footnote w:type="continuationSeparator" w:id="0">
    <w:p w:rsidR="008544D5" w:rsidRDefault="0085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76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54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B59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4C2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04C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BE7"/>
    <w:rsid w:val="00837F88"/>
    <w:rsid w:val="008425C1"/>
    <w:rsid w:val="00843EB6"/>
    <w:rsid w:val="00844ABA"/>
    <w:rsid w:val="0084781C"/>
    <w:rsid w:val="008544D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3C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EF9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A7E11-4CCA-40A9-B6BD-80E99212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5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847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9</cp:revision>
  <dcterms:created xsi:type="dcterms:W3CDTF">2020-07-10T15:12:00Z</dcterms:created>
  <dcterms:modified xsi:type="dcterms:W3CDTF">2021-07-29T20:09:00Z</dcterms:modified>
</cp:coreProperties>
</file>