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EAF" w:rsidRDefault="00DD5EAF" w:rsidP="00DD5EAF">
      <w:pPr>
        <w:widowControl w:val="0"/>
        <w:autoSpaceDE w:val="0"/>
        <w:autoSpaceDN w:val="0"/>
        <w:adjustRightInd w:val="0"/>
      </w:pPr>
      <w:bookmarkStart w:id="0" w:name="_GoBack"/>
      <w:bookmarkEnd w:id="0"/>
    </w:p>
    <w:p w:rsidR="00DD5EAF" w:rsidRDefault="00DD5EAF" w:rsidP="00DD5EAF">
      <w:pPr>
        <w:widowControl w:val="0"/>
        <w:autoSpaceDE w:val="0"/>
        <w:autoSpaceDN w:val="0"/>
        <w:adjustRightInd w:val="0"/>
      </w:pPr>
      <w:r>
        <w:rPr>
          <w:b/>
          <w:bCs/>
        </w:rPr>
        <w:t>Section 254.2040  Allocation of Funds for Instructional Equipment</w:t>
      </w:r>
      <w:r>
        <w:t xml:space="preserve"> </w:t>
      </w:r>
    </w:p>
    <w:p w:rsidR="00DD5EAF" w:rsidRDefault="00DD5EAF" w:rsidP="00DD5EAF">
      <w:pPr>
        <w:widowControl w:val="0"/>
        <w:autoSpaceDE w:val="0"/>
        <w:autoSpaceDN w:val="0"/>
        <w:adjustRightInd w:val="0"/>
      </w:pPr>
    </w:p>
    <w:p w:rsidR="00DD5EAF" w:rsidRDefault="00DD5EAF" w:rsidP="00DD5EAF">
      <w:pPr>
        <w:widowControl w:val="0"/>
        <w:autoSpaceDE w:val="0"/>
        <w:autoSpaceDN w:val="0"/>
        <w:adjustRightInd w:val="0"/>
        <w:ind w:left="1440" w:hanging="720"/>
      </w:pPr>
      <w:r>
        <w:t>a)</w:t>
      </w:r>
      <w:r>
        <w:tab/>
        <w:t xml:space="preserve">Funds budgeted for the support of movable instructional equipment for use in new area secondary vocational centers will be allocated for such purposes only upon approval of the Step IV proposal for a specific area vocational center by the State Board of Education.  Funds allocated for the purposes of this section will be obligated for such use upon approval of the Step IV proposal for an area secondary vocational center and will remain obligated to such use by an individual area vocational center for the period ending June 30 following the commencement of classes in such area center. </w:t>
      </w:r>
    </w:p>
    <w:p w:rsidR="004C2E9D" w:rsidRDefault="004C2E9D" w:rsidP="00DD5EAF">
      <w:pPr>
        <w:widowControl w:val="0"/>
        <w:autoSpaceDE w:val="0"/>
        <w:autoSpaceDN w:val="0"/>
        <w:adjustRightInd w:val="0"/>
        <w:ind w:left="1440" w:hanging="720"/>
      </w:pPr>
    </w:p>
    <w:p w:rsidR="00DD5EAF" w:rsidRDefault="00DD5EAF" w:rsidP="00DD5EAF">
      <w:pPr>
        <w:widowControl w:val="0"/>
        <w:autoSpaceDE w:val="0"/>
        <w:autoSpaceDN w:val="0"/>
        <w:adjustRightInd w:val="0"/>
        <w:ind w:left="1440" w:hanging="720"/>
      </w:pPr>
      <w:r>
        <w:t>b)</w:t>
      </w:r>
      <w:r>
        <w:tab/>
        <w:t xml:space="preserve">Funds allocated for the purchase of instructional equipment will be allocated for approved items of equipment which have a single item acquisition cost of $25.00 or more.  Items classifiable under one or more of the following categories will not be approved for purchase: </w:t>
      </w:r>
    </w:p>
    <w:p w:rsidR="004C2E9D" w:rsidRDefault="004C2E9D" w:rsidP="00DD5EAF">
      <w:pPr>
        <w:widowControl w:val="0"/>
        <w:autoSpaceDE w:val="0"/>
        <w:autoSpaceDN w:val="0"/>
        <w:adjustRightInd w:val="0"/>
        <w:ind w:left="1440" w:hanging="720"/>
      </w:pPr>
    </w:p>
    <w:p w:rsidR="00DD5EAF" w:rsidRDefault="00DD5EAF" w:rsidP="00DD5EAF">
      <w:pPr>
        <w:widowControl w:val="0"/>
        <w:autoSpaceDE w:val="0"/>
        <w:autoSpaceDN w:val="0"/>
        <w:adjustRightInd w:val="0"/>
        <w:ind w:left="2160" w:hanging="720"/>
      </w:pPr>
      <w:r>
        <w:t>1)</w:t>
      </w:r>
      <w:r>
        <w:tab/>
        <w:t xml:space="preserve">supplies; </w:t>
      </w:r>
    </w:p>
    <w:p w:rsidR="004C2E9D" w:rsidRDefault="004C2E9D" w:rsidP="00DD5EAF">
      <w:pPr>
        <w:widowControl w:val="0"/>
        <w:autoSpaceDE w:val="0"/>
        <w:autoSpaceDN w:val="0"/>
        <w:adjustRightInd w:val="0"/>
        <w:ind w:left="2160" w:hanging="720"/>
      </w:pPr>
    </w:p>
    <w:p w:rsidR="00DD5EAF" w:rsidRDefault="00DD5EAF" w:rsidP="00DD5EAF">
      <w:pPr>
        <w:widowControl w:val="0"/>
        <w:autoSpaceDE w:val="0"/>
        <w:autoSpaceDN w:val="0"/>
        <w:adjustRightInd w:val="0"/>
        <w:ind w:left="2160" w:hanging="720"/>
      </w:pPr>
      <w:r>
        <w:t>2)</w:t>
      </w:r>
      <w:r>
        <w:tab/>
        <w:t xml:space="preserve">expendable equipment; and </w:t>
      </w:r>
    </w:p>
    <w:p w:rsidR="004C2E9D" w:rsidRDefault="004C2E9D" w:rsidP="00DD5EAF">
      <w:pPr>
        <w:widowControl w:val="0"/>
        <w:autoSpaceDE w:val="0"/>
        <w:autoSpaceDN w:val="0"/>
        <w:adjustRightInd w:val="0"/>
        <w:ind w:left="2160" w:hanging="720"/>
      </w:pPr>
    </w:p>
    <w:p w:rsidR="00DD5EAF" w:rsidRDefault="00DD5EAF" w:rsidP="00DD5EAF">
      <w:pPr>
        <w:widowControl w:val="0"/>
        <w:autoSpaceDE w:val="0"/>
        <w:autoSpaceDN w:val="0"/>
        <w:adjustRightInd w:val="0"/>
        <w:ind w:left="2160" w:hanging="720"/>
      </w:pPr>
      <w:r>
        <w:t>3)</w:t>
      </w:r>
      <w:r>
        <w:tab/>
        <w:t xml:space="preserve">equipment which is </w:t>
      </w:r>
      <w:proofErr w:type="spellStart"/>
      <w:r>
        <w:t>noninstructional</w:t>
      </w:r>
      <w:proofErr w:type="spellEnd"/>
      <w:r>
        <w:t xml:space="preserve"> in character. </w:t>
      </w:r>
    </w:p>
    <w:p w:rsidR="004C2E9D" w:rsidRDefault="004C2E9D" w:rsidP="00DD5EAF">
      <w:pPr>
        <w:widowControl w:val="0"/>
        <w:autoSpaceDE w:val="0"/>
        <w:autoSpaceDN w:val="0"/>
        <w:adjustRightInd w:val="0"/>
        <w:ind w:left="2160" w:hanging="720"/>
      </w:pPr>
    </w:p>
    <w:p w:rsidR="00DD5EAF" w:rsidRDefault="00DD5EAF" w:rsidP="00DD5EAF">
      <w:pPr>
        <w:widowControl w:val="0"/>
        <w:autoSpaceDE w:val="0"/>
        <w:autoSpaceDN w:val="0"/>
        <w:adjustRightInd w:val="0"/>
        <w:ind w:left="1440" w:hanging="720"/>
      </w:pPr>
      <w:r>
        <w:t>c)</w:t>
      </w:r>
      <w:r>
        <w:tab/>
        <w:t xml:space="preserve">Applications for the approval and funding of movable instructional equipment for use in vocational education programs offered by a new area secondary vocational center shall be submitted to the State Board of Education concurrent with the submission of the Step IV proposal for such area center and shall otherwise conform to the requirements for applications for instructional equipment set forth in Subpart R, Instructional Equipment.  Deviations from the listing of such equipment set forth and approved in the Step III proposal will require prior approval of the State Board of Education in accordance with the same standards and criteria as are set forth herein for approval of initial submissions. </w:t>
      </w:r>
    </w:p>
    <w:p w:rsidR="00DD5EAF" w:rsidRDefault="00DD5EAF" w:rsidP="00DD5EAF">
      <w:pPr>
        <w:widowControl w:val="0"/>
        <w:autoSpaceDE w:val="0"/>
        <w:autoSpaceDN w:val="0"/>
        <w:adjustRightInd w:val="0"/>
        <w:ind w:left="1440" w:hanging="720"/>
      </w:pPr>
    </w:p>
    <w:p w:rsidR="00DD5EAF" w:rsidRDefault="00DD5EAF" w:rsidP="00DD5EAF">
      <w:pPr>
        <w:widowControl w:val="0"/>
        <w:autoSpaceDE w:val="0"/>
        <w:autoSpaceDN w:val="0"/>
        <w:adjustRightInd w:val="0"/>
        <w:ind w:left="1440" w:hanging="720"/>
      </w:pPr>
      <w:r>
        <w:t xml:space="preserve">(Source:  Amended at 12 Ill. Reg. 2282, effective January 15, 1988) </w:t>
      </w:r>
    </w:p>
    <w:sectPr w:rsidR="00DD5EAF" w:rsidSect="00DD5E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5EAF"/>
    <w:rsid w:val="004C2E9D"/>
    <w:rsid w:val="004F617B"/>
    <w:rsid w:val="005C3366"/>
    <w:rsid w:val="007D4BB9"/>
    <w:rsid w:val="008F2453"/>
    <w:rsid w:val="00DD5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