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9B" w:rsidRDefault="001A0C9B" w:rsidP="001A0C9B">
      <w:pPr>
        <w:widowControl w:val="0"/>
        <w:autoSpaceDE w:val="0"/>
        <w:autoSpaceDN w:val="0"/>
        <w:adjustRightInd w:val="0"/>
      </w:pPr>
      <w:bookmarkStart w:id="0" w:name="_GoBack"/>
      <w:bookmarkEnd w:id="0"/>
    </w:p>
    <w:p w:rsidR="001A0C9B" w:rsidRDefault="001A0C9B" w:rsidP="001A0C9B">
      <w:pPr>
        <w:widowControl w:val="0"/>
        <w:autoSpaceDE w:val="0"/>
        <w:autoSpaceDN w:val="0"/>
        <w:adjustRightInd w:val="0"/>
      </w:pPr>
      <w:r>
        <w:rPr>
          <w:b/>
          <w:bCs/>
        </w:rPr>
        <w:t>Section 254.1830  Vocational Equipment Program</w:t>
      </w:r>
      <w:r>
        <w:t xml:space="preserve"> </w:t>
      </w:r>
    </w:p>
    <w:p w:rsidR="001A0C9B" w:rsidRDefault="001A0C9B" w:rsidP="001A0C9B">
      <w:pPr>
        <w:widowControl w:val="0"/>
        <w:autoSpaceDE w:val="0"/>
        <w:autoSpaceDN w:val="0"/>
        <w:adjustRightInd w:val="0"/>
      </w:pPr>
    </w:p>
    <w:p w:rsidR="001A0C9B" w:rsidRDefault="001A0C9B" w:rsidP="001A0C9B">
      <w:pPr>
        <w:widowControl w:val="0"/>
        <w:autoSpaceDE w:val="0"/>
        <w:autoSpaceDN w:val="0"/>
        <w:adjustRightInd w:val="0"/>
      </w:pPr>
      <w:r>
        <w:t xml:space="preserve">State vocational education funds appropriated to the State Board of Education to make grants for equipment for vocational education programs will be allocated by formula as provided in Section 254.250(d) of this Part. Recipients shall certify that grant funds will be used to acquire movable instructional equipment for use in programs of vocational education approved by the State Board of Education in accordance with Subpart C (Applications for Funding).  Recipients shall maintain a record of expenditures from grant funds as provided in Section 254.480 (Maintenance of Records for Audit). </w:t>
      </w:r>
    </w:p>
    <w:p w:rsidR="001A0C9B" w:rsidRDefault="001A0C9B" w:rsidP="001A0C9B">
      <w:pPr>
        <w:widowControl w:val="0"/>
        <w:autoSpaceDE w:val="0"/>
        <w:autoSpaceDN w:val="0"/>
        <w:adjustRightInd w:val="0"/>
      </w:pPr>
    </w:p>
    <w:p w:rsidR="001A0C9B" w:rsidRDefault="001A0C9B" w:rsidP="001A0C9B">
      <w:pPr>
        <w:widowControl w:val="0"/>
        <w:autoSpaceDE w:val="0"/>
        <w:autoSpaceDN w:val="0"/>
        <w:adjustRightInd w:val="0"/>
        <w:ind w:left="1440" w:hanging="720"/>
      </w:pPr>
      <w:r>
        <w:t xml:space="preserve">(Source:  Added at 12 Ill. Reg. 2282, effective January 15, 1988) </w:t>
      </w:r>
    </w:p>
    <w:sectPr w:rsidR="001A0C9B" w:rsidSect="001A0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C9B"/>
    <w:rsid w:val="001A0C9B"/>
    <w:rsid w:val="005C3366"/>
    <w:rsid w:val="00816025"/>
    <w:rsid w:val="008F1593"/>
    <w:rsid w:val="00B2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