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316" w:rsidRDefault="00A31316" w:rsidP="00A313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1316" w:rsidRDefault="00A31316" w:rsidP="00A313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254.1694  Use of Funds</w:t>
      </w:r>
      <w:r>
        <w:t xml:space="preserve"> </w:t>
      </w:r>
    </w:p>
    <w:p w:rsidR="00A31316" w:rsidRDefault="00A31316" w:rsidP="00A31316">
      <w:pPr>
        <w:widowControl w:val="0"/>
        <w:autoSpaceDE w:val="0"/>
        <w:autoSpaceDN w:val="0"/>
        <w:adjustRightInd w:val="0"/>
      </w:pPr>
    </w:p>
    <w:p w:rsidR="00A31316" w:rsidRDefault="00A31316" w:rsidP="00A31316">
      <w:pPr>
        <w:widowControl w:val="0"/>
        <w:autoSpaceDE w:val="0"/>
        <w:autoSpaceDN w:val="0"/>
        <w:adjustRightInd w:val="0"/>
      </w:pPr>
      <w:r>
        <w:t xml:space="preserve">Funds made available by the State Board of Education to eligible recipients for the support of programs of work-study shall be expended solely for the compensation of students employed under such work-study programs.  Such funds shall not be utilized for the compensation of students for wages earned in a cooperative vocational education program for which the student receives school credit. </w:t>
      </w:r>
    </w:p>
    <w:p w:rsidR="00A31316" w:rsidRDefault="00A31316" w:rsidP="00A31316">
      <w:pPr>
        <w:widowControl w:val="0"/>
        <w:autoSpaceDE w:val="0"/>
        <w:autoSpaceDN w:val="0"/>
        <w:adjustRightInd w:val="0"/>
      </w:pPr>
    </w:p>
    <w:p w:rsidR="00A31316" w:rsidRDefault="00A31316" w:rsidP="00A3131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2282, effective January 15, 1988) </w:t>
      </w:r>
    </w:p>
    <w:sectPr w:rsidR="00A31316" w:rsidSect="00A313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1316"/>
    <w:rsid w:val="00002EDE"/>
    <w:rsid w:val="000F59D9"/>
    <w:rsid w:val="001924BC"/>
    <w:rsid w:val="005C3366"/>
    <w:rsid w:val="00A3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