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19" w:rsidRDefault="00A03D19" w:rsidP="00A03D19">
      <w:pPr>
        <w:widowControl w:val="0"/>
        <w:autoSpaceDE w:val="0"/>
        <w:autoSpaceDN w:val="0"/>
        <w:adjustRightInd w:val="0"/>
      </w:pPr>
      <w:bookmarkStart w:id="0" w:name="_GoBack"/>
      <w:bookmarkEnd w:id="0"/>
    </w:p>
    <w:p w:rsidR="00A03D19" w:rsidRDefault="00A03D19" w:rsidP="00A03D19">
      <w:pPr>
        <w:widowControl w:val="0"/>
        <w:autoSpaceDE w:val="0"/>
        <w:autoSpaceDN w:val="0"/>
        <w:adjustRightInd w:val="0"/>
      </w:pPr>
      <w:r>
        <w:rPr>
          <w:b/>
          <w:bCs/>
        </w:rPr>
        <w:t>Section 254.730  Criteria for Approval</w:t>
      </w:r>
      <w:r>
        <w:t xml:space="preserve"> </w:t>
      </w:r>
    </w:p>
    <w:p w:rsidR="00A03D19" w:rsidRDefault="00A03D19" w:rsidP="00A03D19">
      <w:pPr>
        <w:widowControl w:val="0"/>
        <w:autoSpaceDE w:val="0"/>
        <w:autoSpaceDN w:val="0"/>
        <w:adjustRightInd w:val="0"/>
      </w:pPr>
    </w:p>
    <w:p w:rsidR="00A03D19" w:rsidRDefault="00A03D19" w:rsidP="00A03D19">
      <w:pPr>
        <w:widowControl w:val="0"/>
        <w:autoSpaceDE w:val="0"/>
        <w:autoSpaceDN w:val="0"/>
        <w:adjustRightInd w:val="0"/>
      </w:pPr>
      <w:r>
        <w:t xml:space="preserve">Except as otherwise provided in Subpart T, Development of Area Secondary Vocational Centers, the State Board of Education will use the following criteria to determine the approval of cooperative agreements entered into for the purposes of this Subpart: </w:t>
      </w:r>
    </w:p>
    <w:p w:rsidR="006C6A10" w:rsidRDefault="006C6A10" w:rsidP="00A03D19">
      <w:pPr>
        <w:widowControl w:val="0"/>
        <w:autoSpaceDE w:val="0"/>
        <w:autoSpaceDN w:val="0"/>
        <w:adjustRightInd w:val="0"/>
      </w:pPr>
    </w:p>
    <w:p w:rsidR="00A03D19" w:rsidRDefault="00A03D19" w:rsidP="00A03D19">
      <w:pPr>
        <w:widowControl w:val="0"/>
        <w:autoSpaceDE w:val="0"/>
        <w:autoSpaceDN w:val="0"/>
        <w:adjustRightInd w:val="0"/>
        <w:ind w:left="1440" w:hanging="720"/>
      </w:pPr>
      <w:r>
        <w:t>a)</w:t>
      </w:r>
      <w:r>
        <w:tab/>
        <w:t xml:space="preserve">submission of a cooperative agreement adopted by the cooperating agencies in the form prescribed by the State Board of Education; and </w:t>
      </w:r>
    </w:p>
    <w:p w:rsidR="006C6A10" w:rsidRDefault="006C6A10" w:rsidP="00A03D19">
      <w:pPr>
        <w:widowControl w:val="0"/>
        <w:autoSpaceDE w:val="0"/>
        <w:autoSpaceDN w:val="0"/>
        <w:adjustRightInd w:val="0"/>
        <w:ind w:left="1440" w:hanging="720"/>
      </w:pPr>
    </w:p>
    <w:p w:rsidR="00A03D19" w:rsidRDefault="00A03D19" w:rsidP="00A03D19">
      <w:pPr>
        <w:widowControl w:val="0"/>
        <w:autoSpaceDE w:val="0"/>
        <w:autoSpaceDN w:val="0"/>
        <w:adjustRightInd w:val="0"/>
        <w:ind w:left="1440" w:hanging="720"/>
      </w:pPr>
      <w:r>
        <w:t>b)</w:t>
      </w:r>
      <w:r>
        <w:tab/>
        <w:t xml:space="preserve">assurance that other local educational agencies within the region have been afforded opportunity to participate in the cooperative agreement. </w:t>
      </w:r>
    </w:p>
    <w:p w:rsidR="00A03D19" w:rsidRDefault="00A03D19" w:rsidP="00A03D19">
      <w:pPr>
        <w:widowControl w:val="0"/>
        <w:autoSpaceDE w:val="0"/>
        <w:autoSpaceDN w:val="0"/>
        <w:adjustRightInd w:val="0"/>
        <w:ind w:left="1440" w:hanging="720"/>
      </w:pPr>
    </w:p>
    <w:p w:rsidR="00A03D19" w:rsidRDefault="00A03D19" w:rsidP="00A03D19">
      <w:pPr>
        <w:widowControl w:val="0"/>
        <w:autoSpaceDE w:val="0"/>
        <w:autoSpaceDN w:val="0"/>
        <w:adjustRightInd w:val="0"/>
        <w:ind w:left="1440" w:hanging="720"/>
      </w:pPr>
      <w:r>
        <w:t xml:space="preserve">(Source:  Amended at 12 Ill. Reg. 2282, effective January 15, 1988) </w:t>
      </w:r>
    </w:p>
    <w:sectPr w:rsidR="00A03D19" w:rsidSect="00A03D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3D19"/>
    <w:rsid w:val="00122747"/>
    <w:rsid w:val="00595BB9"/>
    <w:rsid w:val="005C3366"/>
    <w:rsid w:val="006C6A10"/>
    <w:rsid w:val="00A03D19"/>
    <w:rsid w:val="00DC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