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5A" w:rsidRDefault="000C615A" w:rsidP="000C615A">
      <w:pPr>
        <w:widowControl w:val="0"/>
        <w:autoSpaceDE w:val="0"/>
        <w:autoSpaceDN w:val="0"/>
        <w:adjustRightInd w:val="0"/>
      </w:pPr>
      <w:bookmarkStart w:id="0" w:name="_GoBack"/>
      <w:bookmarkEnd w:id="0"/>
    </w:p>
    <w:p w:rsidR="000C615A" w:rsidRDefault="000C615A" w:rsidP="000C615A">
      <w:pPr>
        <w:widowControl w:val="0"/>
        <w:autoSpaceDE w:val="0"/>
        <w:autoSpaceDN w:val="0"/>
        <w:adjustRightInd w:val="0"/>
      </w:pPr>
      <w:r>
        <w:rPr>
          <w:b/>
          <w:bCs/>
        </w:rPr>
        <w:t>Section 254.510  Reporting Requirements</w:t>
      </w:r>
      <w:r>
        <w:t xml:space="preserve"> </w:t>
      </w:r>
    </w:p>
    <w:p w:rsidR="000C615A" w:rsidRDefault="000C615A" w:rsidP="000C615A">
      <w:pPr>
        <w:widowControl w:val="0"/>
        <w:autoSpaceDE w:val="0"/>
        <w:autoSpaceDN w:val="0"/>
        <w:adjustRightInd w:val="0"/>
      </w:pPr>
    </w:p>
    <w:p w:rsidR="000C615A" w:rsidRDefault="000C615A" w:rsidP="000C615A">
      <w:pPr>
        <w:widowControl w:val="0"/>
        <w:autoSpaceDE w:val="0"/>
        <w:autoSpaceDN w:val="0"/>
        <w:adjustRightInd w:val="0"/>
      </w:pPr>
      <w:r>
        <w:t xml:space="preserve">Eligible recipients receiving funds allocated by the State Board of Education for support of vocational education programs and activities shall submit such fiscal and statistical reports pertaining to vocational education expenditures, staffing, enrollments, and facilities as are required by the State Board of Education to discharge its responsibilities under the Vocational Education Act and "AN ACT in relation to vocational education, "including the Vocational Education Data System report on expenditures, staff, enrollments, completions, and follow-up of students and employers. </w:t>
      </w:r>
    </w:p>
    <w:p w:rsidR="000C615A" w:rsidRDefault="000C615A" w:rsidP="000C615A">
      <w:pPr>
        <w:widowControl w:val="0"/>
        <w:autoSpaceDE w:val="0"/>
        <w:autoSpaceDN w:val="0"/>
        <w:adjustRightInd w:val="0"/>
      </w:pPr>
    </w:p>
    <w:p w:rsidR="000C615A" w:rsidRDefault="000C615A" w:rsidP="000C615A">
      <w:pPr>
        <w:widowControl w:val="0"/>
        <w:autoSpaceDE w:val="0"/>
        <w:autoSpaceDN w:val="0"/>
        <w:adjustRightInd w:val="0"/>
        <w:ind w:left="1440" w:hanging="720"/>
      </w:pPr>
      <w:r>
        <w:t xml:space="preserve">(Source:  Amended at 12 Ill. Reg. 2282, effective January 15, 1988) </w:t>
      </w:r>
    </w:p>
    <w:sectPr w:rsidR="000C615A" w:rsidSect="000C61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15A"/>
    <w:rsid w:val="000C615A"/>
    <w:rsid w:val="001B7D2B"/>
    <w:rsid w:val="005C3366"/>
    <w:rsid w:val="006A5912"/>
    <w:rsid w:val="00E2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