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2F" w:rsidRDefault="0014512F" w:rsidP="0014512F">
      <w:pPr>
        <w:widowControl w:val="0"/>
        <w:autoSpaceDE w:val="0"/>
        <w:autoSpaceDN w:val="0"/>
        <w:adjustRightInd w:val="0"/>
      </w:pPr>
      <w:bookmarkStart w:id="0" w:name="_GoBack"/>
      <w:bookmarkEnd w:id="0"/>
    </w:p>
    <w:p w:rsidR="0014512F" w:rsidRDefault="0014512F" w:rsidP="0014512F">
      <w:pPr>
        <w:widowControl w:val="0"/>
        <w:autoSpaceDE w:val="0"/>
        <w:autoSpaceDN w:val="0"/>
        <w:adjustRightInd w:val="0"/>
      </w:pPr>
      <w:r>
        <w:rPr>
          <w:b/>
          <w:bCs/>
        </w:rPr>
        <w:t>Section 254.370  Submission of Annual Applications and General Plan</w:t>
      </w:r>
      <w:r>
        <w:t xml:space="preserve"> </w:t>
      </w:r>
    </w:p>
    <w:p w:rsidR="0014512F" w:rsidRDefault="0014512F" w:rsidP="0014512F">
      <w:pPr>
        <w:widowControl w:val="0"/>
        <w:autoSpaceDE w:val="0"/>
        <w:autoSpaceDN w:val="0"/>
        <w:adjustRightInd w:val="0"/>
      </w:pPr>
    </w:p>
    <w:p w:rsidR="0014512F" w:rsidRDefault="0014512F" w:rsidP="0014512F">
      <w:pPr>
        <w:widowControl w:val="0"/>
        <w:autoSpaceDE w:val="0"/>
        <w:autoSpaceDN w:val="0"/>
        <w:adjustRightInd w:val="0"/>
        <w:ind w:left="1440" w:hanging="720"/>
      </w:pPr>
      <w:r>
        <w:t>a)</w:t>
      </w:r>
      <w:r>
        <w:tab/>
        <w:t xml:space="preserve">The annual application shall be submitted so as to reach the State Board of Education by March 31 preceding the school year for which the application is made.  Applications received after the expiration of the submittal period will be accepted upon written request for consideration except that in no case will applications be accepted if received after the commencement of the first full term of school included in the application.  Applications which are accepted after the expiration of the submittal period will not qualify for forward funding payments. </w:t>
      </w:r>
    </w:p>
    <w:p w:rsidR="0059175A" w:rsidRDefault="0059175A" w:rsidP="0014512F">
      <w:pPr>
        <w:widowControl w:val="0"/>
        <w:autoSpaceDE w:val="0"/>
        <w:autoSpaceDN w:val="0"/>
        <w:adjustRightInd w:val="0"/>
        <w:ind w:left="1440" w:hanging="720"/>
      </w:pPr>
    </w:p>
    <w:p w:rsidR="0014512F" w:rsidRDefault="0014512F" w:rsidP="0014512F">
      <w:pPr>
        <w:widowControl w:val="0"/>
        <w:autoSpaceDE w:val="0"/>
        <w:autoSpaceDN w:val="0"/>
        <w:adjustRightInd w:val="0"/>
        <w:ind w:left="1440" w:hanging="720"/>
      </w:pPr>
      <w:r>
        <w:t>b)</w:t>
      </w:r>
      <w:r>
        <w:tab/>
        <w:t xml:space="preserve">The general plan shall be submitted together with the annual application for the 1989 fiscal year and, for subsequent years, shall be updated to accurately reflect current practice and submitted with the annual application for the initial year of each two-year period thereafter. </w:t>
      </w:r>
    </w:p>
    <w:p w:rsidR="0014512F" w:rsidRDefault="0014512F" w:rsidP="0014512F">
      <w:pPr>
        <w:widowControl w:val="0"/>
        <w:autoSpaceDE w:val="0"/>
        <w:autoSpaceDN w:val="0"/>
        <w:adjustRightInd w:val="0"/>
        <w:ind w:left="1440" w:hanging="720"/>
      </w:pPr>
    </w:p>
    <w:p w:rsidR="0014512F" w:rsidRDefault="0014512F" w:rsidP="0014512F">
      <w:pPr>
        <w:widowControl w:val="0"/>
        <w:autoSpaceDE w:val="0"/>
        <w:autoSpaceDN w:val="0"/>
        <w:adjustRightInd w:val="0"/>
        <w:ind w:left="1440" w:hanging="720"/>
      </w:pPr>
      <w:r>
        <w:t xml:space="preserve">(Source:  Amended at 13 Ill. Reg. 8459, effective May 22, 1989) </w:t>
      </w:r>
    </w:p>
    <w:sectPr w:rsidR="0014512F" w:rsidSect="00145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12F"/>
    <w:rsid w:val="00057B44"/>
    <w:rsid w:val="0014512F"/>
    <w:rsid w:val="003F430E"/>
    <w:rsid w:val="0059175A"/>
    <w:rsid w:val="005C3366"/>
    <w:rsid w:val="0092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