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AB" w:rsidRDefault="00DA65AB" w:rsidP="00DA65AB">
      <w:pPr>
        <w:widowControl w:val="0"/>
      </w:pPr>
      <w:bookmarkStart w:id="0" w:name="_GoBack"/>
      <w:bookmarkEnd w:id="0"/>
    </w:p>
    <w:p w:rsidR="00DA65AB" w:rsidRPr="00DC14B7" w:rsidRDefault="00DA65AB" w:rsidP="00DA65AB">
      <w:pPr>
        <w:widowControl w:val="0"/>
        <w:autoSpaceDE w:val="0"/>
        <w:autoSpaceDN w:val="0"/>
        <w:adjustRightInd w:val="0"/>
      </w:pPr>
      <w:r w:rsidRPr="00DC14B7">
        <w:rPr>
          <w:b/>
          <w:bCs/>
        </w:rPr>
        <w:t>Section 226.670  Decision of Hearing Officer; Clarification</w:t>
      </w:r>
      <w:r w:rsidRPr="00DC14B7">
        <w:t xml:space="preserve"> </w:t>
      </w:r>
    </w:p>
    <w:p w:rsidR="00DA65AB" w:rsidRPr="00DC14B7" w:rsidRDefault="00DA65AB" w:rsidP="00DA65AB">
      <w:pPr>
        <w:widowControl w:val="0"/>
        <w:autoSpaceDE w:val="0"/>
        <w:autoSpaceDN w:val="0"/>
        <w:adjustRightInd w:val="0"/>
        <w:ind w:left="720" w:hanging="720"/>
      </w:pPr>
    </w:p>
    <w:p w:rsidR="00DA65AB" w:rsidRPr="00DC14B7" w:rsidRDefault="00DA65AB" w:rsidP="00DA65AB">
      <w:pPr>
        <w:widowControl w:val="0"/>
        <w:autoSpaceDE w:val="0"/>
        <w:autoSpaceDN w:val="0"/>
        <w:adjustRightInd w:val="0"/>
      </w:pPr>
      <w:r w:rsidRPr="004856FB">
        <w:t xml:space="preserve">The bases and timelines for decisions of </w:t>
      </w:r>
      <w:r w:rsidR="00877242">
        <w:t xml:space="preserve">hearing officers shall conform </w:t>
      </w:r>
      <w:r w:rsidR="002B4D25">
        <w:t xml:space="preserve">to </w:t>
      </w:r>
      <w:r w:rsidR="00877242">
        <w:t>the</w:t>
      </w:r>
      <w:r w:rsidRPr="004856FB">
        <w:t xml:space="preserve"> requirements of 34 </w:t>
      </w:r>
      <w:smartTag w:uri="urn:schemas-microsoft-com:office:smarttags" w:element="stockticker">
        <w:r w:rsidRPr="004856FB">
          <w:t>CFR</w:t>
        </w:r>
      </w:smartTag>
      <w:r w:rsidRPr="004856FB">
        <w:t xml:space="preserve"> 300.513 and Section 14-8.02a(h) of the School Code [105 ILCS 5/14-8.02a(h)]. In addition, the</w:t>
      </w:r>
      <w:r>
        <w:t xml:space="preserve"> </w:t>
      </w:r>
      <w:r w:rsidRPr="00DC14B7">
        <w:t xml:space="preserve">hearing officer's decision shall be sent by certified mail to the parties enumerated in Section 14-8.02a(h) of the School Code.  The decision shall be translated into the native language of the parents if their primary language is other than English. </w:t>
      </w:r>
    </w:p>
    <w:p w:rsidR="00DA65AB" w:rsidRDefault="00DA65AB" w:rsidP="00DA65AB"/>
    <w:p w:rsidR="00DA65AB" w:rsidRPr="00D55B37" w:rsidRDefault="00DA65AB" w:rsidP="00DA65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304661">
        <w:t>9915</w:t>
      </w:r>
      <w:r w:rsidRPr="00D55B37">
        <w:t xml:space="preserve">, effective </w:t>
      </w:r>
      <w:r w:rsidR="00304661">
        <w:t>June 28, 2007</w:t>
      </w:r>
      <w:r w:rsidRPr="00D55B37">
        <w:t>)</w:t>
      </w:r>
    </w:p>
    <w:sectPr w:rsidR="00DA65AB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DD" w:rsidRDefault="007352DD">
      <w:r>
        <w:separator/>
      </w:r>
    </w:p>
  </w:endnote>
  <w:endnote w:type="continuationSeparator" w:id="0">
    <w:p w:rsidR="007352DD" w:rsidRDefault="0073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DD" w:rsidRDefault="007352DD">
      <w:r>
        <w:separator/>
      </w:r>
    </w:p>
  </w:footnote>
  <w:footnote w:type="continuationSeparator" w:id="0">
    <w:p w:rsidR="007352DD" w:rsidRDefault="0073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EE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1F6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990"/>
    <w:rsid w:val="00101F1E"/>
    <w:rsid w:val="00110A0B"/>
    <w:rsid w:val="00114190"/>
    <w:rsid w:val="0012221A"/>
    <w:rsid w:val="00127A12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2501"/>
    <w:rsid w:val="00261E3E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D25"/>
    <w:rsid w:val="002C5D80"/>
    <w:rsid w:val="002C75E4"/>
    <w:rsid w:val="002D3C4D"/>
    <w:rsid w:val="002D3FBA"/>
    <w:rsid w:val="002D7620"/>
    <w:rsid w:val="00304661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6003"/>
    <w:rsid w:val="00367A2E"/>
    <w:rsid w:val="003728FA"/>
    <w:rsid w:val="00374367"/>
    <w:rsid w:val="0037436F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856FB"/>
    <w:rsid w:val="004869D5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4A8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32A"/>
    <w:rsid w:val="005777E6"/>
    <w:rsid w:val="00586A81"/>
    <w:rsid w:val="0058763B"/>
    <w:rsid w:val="005901D4"/>
    <w:rsid w:val="005948A7"/>
    <w:rsid w:val="005A2494"/>
    <w:rsid w:val="005A5A79"/>
    <w:rsid w:val="005A73F7"/>
    <w:rsid w:val="005D35F3"/>
    <w:rsid w:val="005E03A7"/>
    <w:rsid w:val="005E3D55"/>
    <w:rsid w:val="00604093"/>
    <w:rsid w:val="006132CE"/>
    <w:rsid w:val="0061724D"/>
    <w:rsid w:val="00620BBA"/>
    <w:rsid w:val="006247D4"/>
    <w:rsid w:val="00631875"/>
    <w:rsid w:val="00641AEA"/>
    <w:rsid w:val="00643B14"/>
    <w:rsid w:val="0064660E"/>
    <w:rsid w:val="00651FF5"/>
    <w:rsid w:val="00670B89"/>
    <w:rsid w:val="00672EE7"/>
    <w:rsid w:val="006739F3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3E15"/>
    <w:rsid w:val="007352DD"/>
    <w:rsid w:val="00735FA6"/>
    <w:rsid w:val="00737469"/>
    <w:rsid w:val="00741EFB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5479"/>
    <w:rsid w:val="0079603A"/>
    <w:rsid w:val="00796D0E"/>
    <w:rsid w:val="007A1867"/>
    <w:rsid w:val="007A3989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7242"/>
    <w:rsid w:val="0088338B"/>
    <w:rsid w:val="0088496F"/>
    <w:rsid w:val="008923A8"/>
    <w:rsid w:val="008B56EA"/>
    <w:rsid w:val="008B77D8"/>
    <w:rsid w:val="008C1560"/>
    <w:rsid w:val="008C4FAF"/>
    <w:rsid w:val="008C5359"/>
    <w:rsid w:val="008D3955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0A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1AE0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3D6F"/>
    <w:rsid w:val="00D76B84"/>
    <w:rsid w:val="00D77DCF"/>
    <w:rsid w:val="00D876AB"/>
    <w:rsid w:val="00D93C67"/>
    <w:rsid w:val="00D94587"/>
    <w:rsid w:val="00D97042"/>
    <w:rsid w:val="00DA026D"/>
    <w:rsid w:val="00DA65AB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072"/>
    <w:rsid w:val="00EB33C3"/>
    <w:rsid w:val="00EB424E"/>
    <w:rsid w:val="00EC3846"/>
    <w:rsid w:val="00EC6C31"/>
    <w:rsid w:val="00ED1405"/>
    <w:rsid w:val="00ED3EEC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0ED1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6F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6F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