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A6" w:rsidRDefault="00E97BA6" w:rsidP="00E97B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7BA6" w:rsidRPr="002F7ED8" w:rsidRDefault="00E97BA6" w:rsidP="00E97BA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226.420  Appeals</w:t>
      </w:r>
      <w:r>
        <w:t xml:space="preserve"> </w:t>
      </w:r>
      <w:r>
        <w:rPr>
          <w:b/>
        </w:rPr>
        <w:t>(Repealed)</w:t>
      </w:r>
    </w:p>
    <w:p w:rsidR="00E97BA6" w:rsidRDefault="00E97BA6" w:rsidP="00E97BA6">
      <w:pPr>
        <w:widowControl w:val="0"/>
        <w:autoSpaceDE w:val="0"/>
        <w:autoSpaceDN w:val="0"/>
        <w:adjustRightInd w:val="0"/>
        <w:ind w:left="1440" w:hanging="720"/>
      </w:pPr>
    </w:p>
    <w:p w:rsidR="00E97BA6" w:rsidRPr="00D55B37" w:rsidRDefault="00E97BA6" w:rsidP="00365BC8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>
        <w:t>3</w:t>
      </w:r>
      <w:r w:rsidR="00C21D62">
        <w:t>1</w:t>
      </w:r>
      <w:r w:rsidRPr="00D55B37">
        <w:t xml:space="preserve"> Ill. Reg. </w:t>
      </w:r>
      <w:r w:rsidR="00832CDC">
        <w:t>9915</w:t>
      </w:r>
      <w:r w:rsidRPr="00D55B37">
        <w:t xml:space="preserve">, effective </w:t>
      </w:r>
      <w:r w:rsidR="00832CDC">
        <w:t>June 28, 2007</w:t>
      </w:r>
      <w:r w:rsidRPr="00D55B37">
        <w:t>)</w:t>
      </w:r>
    </w:p>
    <w:sectPr w:rsidR="00E97BA6" w:rsidRPr="00D55B37" w:rsidSect="008359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5948"/>
    <w:rsid w:val="001920DC"/>
    <w:rsid w:val="00365BC8"/>
    <w:rsid w:val="005C3366"/>
    <w:rsid w:val="00674D08"/>
    <w:rsid w:val="007334D1"/>
    <w:rsid w:val="00832CDC"/>
    <w:rsid w:val="00835948"/>
    <w:rsid w:val="008E60E8"/>
    <w:rsid w:val="009259B7"/>
    <w:rsid w:val="00C21D62"/>
    <w:rsid w:val="00E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BA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97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BA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9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226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226</dc:title>
  <dc:subject/>
  <dc:creator>Illinois General Assembly</dc:creator>
  <cp:keywords/>
  <dc:description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