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CA" w:rsidRDefault="00CA6ACA" w:rsidP="00CA6ACA">
      <w:pPr>
        <w:widowControl w:val="0"/>
        <w:autoSpaceDE w:val="0"/>
        <w:autoSpaceDN w:val="0"/>
        <w:adjustRightInd w:val="0"/>
      </w:pPr>
      <w:bookmarkStart w:id="0" w:name="_GoBack"/>
      <w:bookmarkEnd w:id="0"/>
    </w:p>
    <w:p w:rsidR="00CA6ACA" w:rsidRDefault="00CA6ACA" w:rsidP="00CA6ACA">
      <w:pPr>
        <w:widowControl w:val="0"/>
        <w:autoSpaceDE w:val="0"/>
        <w:autoSpaceDN w:val="0"/>
        <w:adjustRightInd w:val="0"/>
      </w:pPr>
      <w:r>
        <w:rPr>
          <w:b/>
          <w:bCs/>
        </w:rPr>
        <w:t>Section 205.60  Allocation of Funds</w:t>
      </w:r>
      <w:r>
        <w:t xml:space="preserve"> </w:t>
      </w:r>
    </w:p>
    <w:p w:rsidR="00CA6ACA" w:rsidRDefault="00CA6ACA" w:rsidP="00CA6ACA">
      <w:pPr>
        <w:widowControl w:val="0"/>
        <w:autoSpaceDE w:val="0"/>
        <w:autoSpaceDN w:val="0"/>
        <w:adjustRightInd w:val="0"/>
      </w:pPr>
    </w:p>
    <w:p w:rsidR="00CA6ACA" w:rsidRDefault="00CA6ACA" w:rsidP="00CA6ACA">
      <w:pPr>
        <w:widowControl w:val="0"/>
        <w:autoSpaceDE w:val="0"/>
        <w:autoSpaceDN w:val="0"/>
        <w:adjustRightInd w:val="0"/>
      </w:pPr>
      <w:r>
        <w:t xml:space="preserve">The State Superintendent of Education shall determine the amount of individual grant awards on the basis of the following criteria.  The final award amounts will be based on these criteria following negotiation with the grant recipient: </w:t>
      </w:r>
    </w:p>
    <w:p w:rsidR="00AC6432" w:rsidRDefault="00AC6432" w:rsidP="00CA6ACA">
      <w:pPr>
        <w:widowControl w:val="0"/>
        <w:autoSpaceDE w:val="0"/>
        <w:autoSpaceDN w:val="0"/>
        <w:adjustRightInd w:val="0"/>
      </w:pPr>
    </w:p>
    <w:p w:rsidR="00CA6ACA" w:rsidRDefault="00CA6ACA" w:rsidP="00CA6ACA">
      <w:pPr>
        <w:widowControl w:val="0"/>
        <w:autoSpaceDE w:val="0"/>
        <w:autoSpaceDN w:val="0"/>
        <w:adjustRightInd w:val="0"/>
        <w:ind w:left="1440" w:hanging="720"/>
      </w:pPr>
      <w:r>
        <w:t>a)</w:t>
      </w:r>
      <w:r>
        <w:tab/>
        <w:t xml:space="preserve">the total funds appropriated for truants' alternative and optional education programs; </w:t>
      </w:r>
    </w:p>
    <w:p w:rsidR="00AC6432" w:rsidRDefault="00AC6432" w:rsidP="00CA6ACA">
      <w:pPr>
        <w:widowControl w:val="0"/>
        <w:autoSpaceDE w:val="0"/>
        <w:autoSpaceDN w:val="0"/>
        <w:adjustRightInd w:val="0"/>
        <w:ind w:left="1440" w:hanging="720"/>
      </w:pPr>
    </w:p>
    <w:p w:rsidR="00CA6ACA" w:rsidRDefault="00CA6ACA" w:rsidP="00CA6ACA">
      <w:pPr>
        <w:widowControl w:val="0"/>
        <w:autoSpaceDE w:val="0"/>
        <w:autoSpaceDN w:val="0"/>
        <w:adjustRightInd w:val="0"/>
        <w:ind w:left="1440" w:hanging="720"/>
      </w:pPr>
      <w:r>
        <w:t>b)</w:t>
      </w:r>
      <w:r>
        <w:tab/>
        <w:t xml:space="preserve">the program needs, resources, and amounts requested in the top-ranked proposals determined pursuant to Section 205.50(a) and (b) of this Part; and </w:t>
      </w:r>
    </w:p>
    <w:p w:rsidR="00AC6432" w:rsidRDefault="00AC6432" w:rsidP="00CA6ACA">
      <w:pPr>
        <w:widowControl w:val="0"/>
        <w:autoSpaceDE w:val="0"/>
        <w:autoSpaceDN w:val="0"/>
        <w:adjustRightInd w:val="0"/>
        <w:ind w:left="1440" w:hanging="720"/>
      </w:pPr>
    </w:p>
    <w:p w:rsidR="00CA6ACA" w:rsidRDefault="00CA6ACA" w:rsidP="00CA6ACA">
      <w:pPr>
        <w:widowControl w:val="0"/>
        <w:autoSpaceDE w:val="0"/>
        <w:autoSpaceDN w:val="0"/>
        <w:adjustRightInd w:val="0"/>
        <w:ind w:left="1440" w:hanging="720"/>
      </w:pPr>
      <w:r>
        <w:t>c)</w:t>
      </w:r>
      <w:r>
        <w:tab/>
        <w:t xml:space="preserve">the need to assure delivery of truancy prevention services and truants' alternative and optional education programs on a statewide basis and in a manner that will have the greatest impact in preventing truancy and students from dropping out of school. </w:t>
      </w:r>
    </w:p>
    <w:p w:rsidR="00CA6ACA" w:rsidRDefault="00CA6ACA" w:rsidP="00CA6ACA">
      <w:pPr>
        <w:widowControl w:val="0"/>
        <w:autoSpaceDE w:val="0"/>
        <w:autoSpaceDN w:val="0"/>
        <w:adjustRightInd w:val="0"/>
        <w:ind w:left="1440" w:hanging="720"/>
      </w:pPr>
    </w:p>
    <w:p w:rsidR="00CA6ACA" w:rsidRDefault="00CA6ACA" w:rsidP="00CA6ACA">
      <w:pPr>
        <w:widowControl w:val="0"/>
        <w:autoSpaceDE w:val="0"/>
        <w:autoSpaceDN w:val="0"/>
        <w:adjustRightInd w:val="0"/>
        <w:ind w:left="1440" w:hanging="720"/>
      </w:pPr>
      <w:r>
        <w:t xml:space="preserve">(Source:  Amended at 25 Ill. Reg. 2399, effective January 25, 2001) </w:t>
      </w:r>
    </w:p>
    <w:sectPr w:rsidR="00CA6ACA" w:rsidSect="00CA6A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ACA"/>
    <w:rsid w:val="002519AA"/>
    <w:rsid w:val="00292D2C"/>
    <w:rsid w:val="005C3366"/>
    <w:rsid w:val="00AA4716"/>
    <w:rsid w:val="00AC6432"/>
    <w:rsid w:val="00CA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