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72" w:rsidRDefault="006E4272" w:rsidP="006E427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200.10</w:t>
      </w:r>
      <w:r>
        <w:tab/>
        <w:t xml:space="preserve">Definitions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200.20</w:t>
      </w:r>
      <w:r>
        <w:tab/>
        <w:t xml:space="preserve">State Policy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200.30</w:t>
      </w:r>
      <w:r>
        <w:tab/>
        <w:t xml:space="preserve">Applicability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200.40</w:t>
      </w:r>
      <w:r>
        <w:tab/>
        <w:t xml:space="preserve">Administration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200.50</w:t>
      </w:r>
      <w:r>
        <w:tab/>
        <w:t xml:space="preserve">Treatment of Students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200.60</w:t>
      </w:r>
      <w:r>
        <w:tab/>
        <w:t xml:space="preserve">Educational Programs and Activities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200.70</w:t>
      </w:r>
      <w:r>
        <w:tab/>
        <w:t xml:space="preserve">Counseling Services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200.80</w:t>
      </w:r>
      <w:r>
        <w:tab/>
        <w:t xml:space="preserve">Extracurricular Programs and Activities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200.90</w:t>
      </w:r>
      <w:r>
        <w:tab/>
        <w:t xml:space="preserve">Compliance and Enforcement </w:t>
      </w:r>
    </w:p>
    <w:p w:rsidR="006E4272" w:rsidRDefault="006E4272" w:rsidP="006E4272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Effects of Other Requirements </w:t>
      </w:r>
    </w:p>
    <w:sectPr w:rsidR="006E4272" w:rsidSect="006E4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272"/>
    <w:rsid w:val="003158FE"/>
    <w:rsid w:val="006E4272"/>
    <w:rsid w:val="009B6089"/>
    <w:rsid w:val="00D6196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