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BAB" w:rsidRDefault="00AC7BAB" w:rsidP="003614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14CC" w:rsidRDefault="003614CC" w:rsidP="003614CC">
      <w:pPr>
        <w:widowControl w:val="0"/>
        <w:autoSpaceDE w:val="0"/>
        <w:autoSpaceDN w:val="0"/>
        <w:adjustRightInd w:val="0"/>
        <w:jc w:val="center"/>
      </w:pPr>
      <w:r>
        <w:t>SUBPART C:  CONSTRUCTION AND LIKE ACTIVITIES</w:t>
      </w:r>
    </w:p>
    <w:sectPr w:rsidR="003614CC" w:rsidSect="003614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14CC"/>
    <w:rsid w:val="000B338D"/>
    <w:rsid w:val="003614CC"/>
    <w:rsid w:val="005B5C92"/>
    <w:rsid w:val="005C3366"/>
    <w:rsid w:val="00AC7BAB"/>
    <w:rsid w:val="00E5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CONSTRUCTION AND LIKE ACTIVITIES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CONSTRUCTION AND LIKE ACTIVITIES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