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B43" w:rsidRPr="009B79D6" w:rsidRDefault="000B1B43" w:rsidP="000B1B43">
      <w:pPr>
        <w:rPr>
          <w:rFonts w:ascii="Times New Roman" w:hAnsi="Times New Roman"/>
        </w:rPr>
      </w:pPr>
      <w:bookmarkStart w:id="0" w:name="_GoBack"/>
      <w:bookmarkEnd w:id="0"/>
    </w:p>
    <w:p w:rsidR="000B1B43" w:rsidRPr="009B79D6" w:rsidRDefault="000B1B43" w:rsidP="000B1B43">
      <w:pPr>
        <w:rPr>
          <w:rFonts w:ascii="Times New Roman" w:hAnsi="Times New Roman"/>
          <w:b/>
        </w:rPr>
      </w:pPr>
      <w:r w:rsidRPr="009B79D6">
        <w:rPr>
          <w:rFonts w:ascii="Times New Roman" w:hAnsi="Times New Roman"/>
          <w:b/>
        </w:rPr>
        <w:t>Section 151.230</w:t>
      </w:r>
      <w:r w:rsidR="001369E1">
        <w:rPr>
          <w:rFonts w:ascii="Times New Roman" w:hAnsi="Times New Roman"/>
          <w:b/>
        </w:rPr>
        <w:t xml:space="preserve"> </w:t>
      </w:r>
      <w:r w:rsidRPr="009B79D6">
        <w:rPr>
          <w:rFonts w:ascii="Times New Roman" w:hAnsi="Times New Roman"/>
          <w:b/>
        </w:rPr>
        <w:t xml:space="preserve"> Award of School Energy Efficiency Project Grants – Applicants </w:t>
      </w:r>
      <w:r w:rsidR="004131DC">
        <w:rPr>
          <w:rFonts w:ascii="Times New Roman" w:hAnsi="Times New Roman"/>
          <w:b/>
        </w:rPr>
        <w:t>w</w:t>
      </w:r>
      <w:r w:rsidRPr="009B79D6">
        <w:rPr>
          <w:rFonts w:ascii="Times New Roman" w:hAnsi="Times New Roman"/>
          <w:b/>
        </w:rPr>
        <w:t>ith a Population of 500,000 or Fewe</w:t>
      </w:r>
      <w:r w:rsidR="001369E1">
        <w:rPr>
          <w:rFonts w:ascii="Times New Roman" w:hAnsi="Times New Roman"/>
          <w:b/>
        </w:rPr>
        <w:t>r</w:t>
      </w:r>
    </w:p>
    <w:p w:rsidR="000B1B43" w:rsidRPr="009B79D6" w:rsidRDefault="000B1B43" w:rsidP="000B1B43">
      <w:pPr>
        <w:rPr>
          <w:rFonts w:ascii="Times New Roman" w:hAnsi="Times New Roman"/>
        </w:rPr>
      </w:pPr>
    </w:p>
    <w:p w:rsidR="000B1B43" w:rsidRPr="009B79D6" w:rsidRDefault="000B1B43" w:rsidP="000B1B43">
      <w:pPr>
        <w:rPr>
          <w:rFonts w:ascii="Times New Roman" w:hAnsi="Times New Roman"/>
        </w:rPr>
      </w:pPr>
      <w:r w:rsidRPr="009B79D6">
        <w:rPr>
          <w:rFonts w:ascii="Times New Roman" w:hAnsi="Times New Roman"/>
        </w:rPr>
        <w:t xml:space="preserve">Grant awards to applicants with a population of 500,000 or fewer residents shall be made as provided in this Section. </w:t>
      </w:r>
    </w:p>
    <w:p w:rsidR="000B1B43" w:rsidRPr="009B79D6" w:rsidRDefault="000B1B43" w:rsidP="000B1B43">
      <w:pPr>
        <w:rPr>
          <w:rFonts w:ascii="Times New Roman" w:hAnsi="Times New Roman"/>
        </w:rPr>
      </w:pPr>
    </w:p>
    <w:p w:rsidR="000B1B43" w:rsidRPr="009B79D6" w:rsidRDefault="000B1B43" w:rsidP="001369E1">
      <w:pPr>
        <w:ind w:left="1440" w:hanging="720"/>
        <w:rPr>
          <w:rFonts w:ascii="Times New Roman" w:hAnsi="Times New Roman"/>
        </w:rPr>
      </w:pPr>
      <w:r w:rsidRPr="009B79D6">
        <w:rPr>
          <w:rFonts w:ascii="Times New Roman" w:hAnsi="Times New Roman"/>
        </w:rPr>
        <w:t>a)</w:t>
      </w:r>
      <w:r w:rsidR="001369E1">
        <w:rPr>
          <w:rFonts w:ascii="Times New Roman" w:hAnsi="Times New Roman"/>
        </w:rPr>
        <w:tab/>
      </w:r>
      <w:r w:rsidRPr="009B79D6">
        <w:rPr>
          <w:rFonts w:ascii="Times New Roman" w:hAnsi="Times New Roman"/>
        </w:rPr>
        <w:t xml:space="preserve">An applicant that submits a timely, complete and accurate application that is in compliance with the School Construction Law and this Subpart and that indicates that the applicant has a qualifying project shall be awarded a grant for the approved project provided that the appropriation is sufficient to fund the grant. </w:t>
      </w:r>
    </w:p>
    <w:p w:rsidR="000B1B43" w:rsidRPr="009B79D6" w:rsidRDefault="000B1B43" w:rsidP="000B1B43">
      <w:pPr>
        <w:rPr>
          <w:rFonts w:ascii="Times New Roman" w:hAnsi="Times New Roman"/>
        </w:rPr>
      </w:pPr>
    </w:p>
    <w:p w:rsidR="000B1B43" w:rsidRPr="009B79D6" w:rsidRDefault="000B1B43" w:rsidP="001369E1">
      <w:pPr>
        <w:ind w:left="1440" w:hanging="720"/>
        <w:rPr>
          <w:rFonts w:ascii="Times New Roman" w:hAnsi="Times New Roman"/>
        </w:rPr>
      </w:pPr>
      <w:r w:rsidRPr="009B79D6">
        <w:rPr>
          <w:rFonts w:ascii="Times New Roman" w:hAnsi="Times New Roman"/>
        </w:rPr>
        <w:t>b)</w:t>
      </w:r>
      <w:r w:rsidR="001369E1">
        <w:rPr>
          <w:rFonts w:ascii="Times New Roman" w:hAnsi="Times New Roman"/>
        </w:rPr>
        <w:tab/>
      </w:r>
      <w:r w:rsidRPr="009B79D6">
        <w:rPr>
          <w:rFonts w:ascii="Times New Roman" w:hAnsi="Times New Roman"/>
        </w:rPr>
        <w:t xml:space="preserve">If the appropriation for any fiscal year is insufficient to fund all approved projects, then grants shall be awarded in the following order until the appropriation is exhausted. </w:t>
      </w:r>
    </w:p>
    <w:p w:rsidR="000B1B43" w:rsidRPr="009B79D6" w:rsidRDefault="000B1B43" w:rsidP="000B1B43">
      <w:pPr>
        <w:rPr>
          <w:rFonts w:ascii="Times New Roman" w:hAnsi="Times New Roman"/>
        </w:rPr>
      </w:pPr>
    </w:p>
    <w:p w:rsidR="000B1B43" w:rsidRPr="009B79D6" w:rsidRDefault="000B1B43" w:rsidP="001369E1">
      <w:pPr>
        <w:ind w:left="2160" w:hanging="720"/>
        <w:rPr>
          <w:rFonts w:ascii="Times New Roman" w:hAnsi="Times New Roman"/>
        </w:rPr>
      </w:pPr>
      <w:r w:rsidRPr="009B79D6">
        <w:rPr>
          <w:rFonts w:ascii="Times New Roman" w:hAnsi="Times New Roman"/>
        </w:rPr>
        <w:t>1)</w:t>
      </w:r>
      <w:r w:rsidR="001369E1">
        <w:rPr>
          <w:rFonts w:ascii="Times New Roman" w:hAnsi="Times New Roman"/>
        </w:rPr>
        <w:tab/>
      </w:r>
      <w:r w:rsidRPr="009B79D6">
        <w:rPr>
          <w:rFonts w:ascii="Times New Roman" w:hAnsi="Times New Roman"/>
        </w:rPr>
        <w:t xml:space="preserve">Grants shall be awarded in rounds, with each applicant being allowed one approved project per round. </w:t>
      </w:r>
    </w:p>
    <w:p w:rsidR="000B1B43" w:rsidRPr="009B79D6" w:rsidRDefault="000B1B43" w:rsidP="000B1B43">
      <w:pPr>
        <w:rPr>
          <w:rFonts w:ascii="Times New Roman" w:hAnsi="Times New Roman"/>
        </w:rPr>
      </w:pPr>
    </w:p>
    <w:p w:rsidR="000B1B43" w:rsidRPr="009B79D6" w:rsidRDefault="000B1B43" w:rsidP="001369E1">
      <w:pPr>
        <w:ind w:left="2160" w:hanging="720"/>
        <w:rPr>
          <w:rFonts w:ascii="Times New Roman" w:hAnsi="Times New Roman"/>
        </w:rPr>
      </w:pPr>
      <w:r w:rsidRPr="009B79D6">
        <w:rPr>
          <w:rFonts w:ascii="Times New Roman" w:hAnsi="Times New Roman"/>
        </w:rPr>
        <w:t>2)</w:t>
      </w:r>
      <w:r w:rsidR="001369E1">
        <w:rPr>
          <w:rFonts w:ascii="Times New Roman" w:hAnsi="Times New Roman"/>
        </w:rPr>
        <w:tab/>
      </w:r>
      <w:r w:rsidRPr="009B79D6">
        <w:rPr>
          <w:rFonts w:ascii="Times New Roman" w:hAnsi="Times New Roman"/>
        </w:rPr>
        <w:t xml:space="preserve">Within each round, grants shall be awarded in order of the applicant's need index, proceeding from greatest to least. </w:t>
      </w:r>
    </w:p>
    <w:p w:rsidR="000B1B43" w:rsidRPr="009B79D6" w:rsidRDefault="000B1B43" w:rsidP="000B1B43">
      <w:pPr>
        <w:rPr>
          <w:rFonts w:ascii="Times New Roman" w:hAnsi="Times New Roman"/>
        </w:rPr>
      </w:pPr>
    </w:p>
    <w:p w:rsidR="000B1B43" w:rsidRPr="009B79D6" w:rsidRDefault="000B1B43" w:rsidP="001369E1">
      <w:pPr>
        <w:ind w:left="1440" w:hanging="720"/>
        <w:rPr>
          <w:rFonts w:ascii="Times New Roman" w:hAnsi="Times New Roman"/>
        </w:rPr>
      </w:pPr>
      <w:r w:rsidRPr="009B79D6">
        <w:rPr>
          <w:rFonts w:ascii="Times New Roman" w:hAnsi="Times New Roman"/>
        </w:rPr>
        <w:t>c)</w:t>
      </w:r>
      <w:r w:rsidR="001369E1">
        <w:rPr>
          <w:rFonts w:ascii="Times New Roman" w:hAnsi="Times New Roman"/>
        </w:rPr>
        <w:tab/>
      </w:r>
      <w:r w:rsidRPr="009B79D6">
        <w:rPr>
          <w:rFonts w:ascii="Times New Roman" w:hAnsi="Times New Roman"/>
        </w:rPr>
        <w:t>For a school district applicant, the need index shall be determined by dividing the equalized assessed valuation per pupil in average daily attendance of the school district at the 90</w:t>
      </w:r>
      <w:r w:rsidRPr="00C648A6">
        <w:rPr>
          <w:rFonts w:ascii="Times New Roman" w:hAnsi="Times New Roman"/>
          <w:vertAlign w:val="superscript"/>
        </w:rPr>
        <w:t>th</w:t>
      </w:r>
      <w:r w:rsidRPr="009B79D6">
        <w:rPr>
          <w:rFonts w:ascii="Times New Roman" w:hAnsi="Times New Roman"/>
        </w:rPr>
        <w:t xml:space="preserve"> percentile of wealth for districts of that type (i.e., elementary, high school, or unit) by the equalized assessed valuation per pupil in average daily attendance of the applicant. </w:t>
      </w:r>
    </w:p>
    <w:p w:rsidR="000B1B43" w:rsidRPr="009B79D6" w:rsidRDefault="000B1B43" w:rsidP="000B1B43">
      <w:pPr>
        <w:rPr>
          <w:rFonts w:ascii="Times New Roman" w:hAnsi="Times New Roman"/>
        </w:rPr>
      </w:pPr>
    </w:p>
    <w:p w:rsidR="000B1B43" w:rsidRPr="009B79D6" w:rsidRDefault="000B1B43" w:rsidP="001369E1">
      <w:pPr>
        <w:ind w:left="2160" w:hanging="720"/>
        <w:rPr>
          <w:rFonts w:ascii="Times New Roman" w:hAnsi="Times New Roman"/>
        </w:rPr>
      </w:pPr>
      <w:r w:rsidRPr="009B79D6">
        <w:rPr>
          <w:rFonts w:ascii="Times New Roman" w:hAnsi="Times New Roman"/>
        </w:rPr>
        <w:t>1)</w:t>
      </w:r>
      <w:r w:rsidR="001369E1">
        <w:rPr>
          <w:rFonts w:ascii="Times New Roman" w:hAnsi="Times New Roman"/>
        </w:rPr>
        <w:tab/>
      </w:r>
      <w:r w:rsidRPr="009B79D6">
        <w:rPr>
          <w:rFonts w:ascii="Times New Roman" w:hAnsi="Times New Roman"/>
        </w:rPr>
        <w:t xml:space="preserve">For an applicant that does not possess property taxing authority, its equalized assessed valuation per pupil in average daily attendance shall be that of the school district in which the greatest number of the applicant's students reside. </w:t>
      </w:r>
    </w:p>
    <w:p w:rsidR="000B1B43" w:rsidRPr="009B79D6" w:rsidRDefault="000B1B43" w:rsidP="000B1B43">
      <w:pPr>
        <w:rPr>
          <w:rFonts w:ascii="Times New Roman" w:hAnsi="Times New Roman"/>
        </w:rPr>
      </w:pPr>
    </w:p>
    <w:p w:rsidR="000B1B43" w:rsidRPr="009B79D6" w:rsidRDefault="000B1B43" w:rsidP="001369E1">
      <w:pPr>
        <w:ind w:left="2160" w:hanging="720"/>
        <w:rPr>
          <w:rFonts w:ascii="Times New Roman" w:hAnsi="Times New Roman"/>
        </w:rPr>
      </w:pPr>
      <w:r w:rsidRPr="009B79D6">
        <w:rPr>
          <w:rFonts w:ascii="Times New Roman" w:hAnsi="Times New Roman"/>
        </w:rPr>
        <w:t>2)</w:t>
      </w:r>
      <w:r w:rsidR="001369E1">
        <w:rPr>
          <w:rFonts w:ascii="Times New Roman" w:hAnsi="Times New Roman"/>
        </w:rPr>
        <w:tab/>
      </w:r>
      <w:r w:rsidRPr="009B79D6">
        <w:rPr>
          <w:rFonts w:ascii="Times New Roman" w:hAnsi="Times New Roman"/>
        </w:rPr>
        <w:t xml:space="preserve">For purposes of calculating the need index, the equalized assessed valuation and average daily attendance shall be taken from the general state aid claims filed in the fiscal year for which a grant is made.  The average daily attendance to be used shall be the district's best three months average daily attendance. </w:t>
      </w:r>
    </w:p>
    <w:p w:rsidR="000B1B43" w:rsidRPr="001369E1" w:rsidRDefault="000B1B43" w:rsidP="000B1B43">
      <w:pPr>
        <w:rPr>
          <w:rFonts w:ascii="Times New Roman" w:hAnsi="Times New Roman"/>
        </w:rPr>
      </w:pPr>
    </w:p>
    <w:p w:rsidR="001369E1" w:rsidRPr="001369E1" w:rsidRDefault="001369E1">
      <w:pPr>
        <w:pStyle w:val="JCARSourceNote"/>
        <w:ind w:left="720"/>
        <w:rPr>
          <w:rFonts w:ascii="Times New Roman" w:hAnsi="Times New Roman"/>
        </w:rPr>
      </w:pPr>
      <w:r w:rsidRPr="001369E1">
        <w:rPr>
          <w:rFonts w:ascii="Times New Roman" w:hAnsi="Times New Roman"/>
        </w:rPr>
        <w:t>(Source:  Added at 3</w:t>
      </w:r>
      <w:r>
        <w:rPr>
          <w:rFonts w:ascii="Times New Roman" w:hAnsi="Times New Roman"/>
        </w:rPr>
        <w:t>4</w:t>
      </w:r>
      <w:r w:rsidRPr="001369E1">
        <w:rPr>
          <w:rFonts w:ascii="Times New Roman" w:hAnsi="Times New Roman"/>
        </w:rPr>
        <w:t xml:space="preserve"> Ill. Reg. </w:t>
      </w:r>
      <w:r w:rsidR="007A33C9">
        <w:rPr>
          <w:rFonts w:ascii="Times New Roman" w:hAnsi="Times New Roman"/>
        </w:rPr>
        <w:t>3000</w:t>
      </w:r>
      <w:r w:rsidRPr="001369E1">
        <w:rPr>
          <w:rFonts w:ascii="Times New Roman" w:hAnsi="Times New Roman"/>
        </w:rPr>
        <w:t xml:space="preserve">, effective </w:t>
      </w:r>
      <w:r w:rsidR="007A33C9">
        <w:rPr>
          <w:rFonts w:ascii="Times New Roman" w:hAnsi="Times New Roman"/>
        </w:rPr>
        <w:t>February 18, 2010</w:t>
      </w:r>
      <w:r w:rsidRPr="001369E1">
        <w:rPr>
          <w:rFonts w:ascii="Times New Roman" w:hAnsi="Times New Roman"/>
        </w:rPr>
        <w:t>)</w:t>
      </w:r>
    </w:p>
    <w:sectPr w:rsidR="001369E1" w:rsidRPr="001369E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F28" w:rsidRDefault="00397F28">
      <w:r>
        <w:separator/>
      </w:r>
    </w:p>
  </w:endnote>
  <w:endnote w:type="continuationSeparator" w:id="0">
    <w:p w:rsidR="00397F28" w:rsidRDefault="0039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F28" w:rsidRDefault="00397F28">
      <w:r>
        <w:separator/>
      </w:r>
    </w:p>
  </w:footnote>
  <w:footnote w:type="continuationSeparator" w:id="0">
    <w:p w:rsidR="00397F28" w:rsidRDefault="00397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3CA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B43"/>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9E1"/>
    <w:rsid w:val="0014104E"/>
    <w:rsid w:val="001433F3"/>
    <w:rsid w:val="00145C78"/>
    <w:rsid w:val="00146F30"/>
    <w:rsid w:val="00146FFB"/>
    <w:rsid w:val="0015097E"/>
    <w:rsid w:val="0015246A"/>
    <w:rsid w:val="00153DEA"/>
    <w:rsid w:val="00154F65"/>
    <w:rsid w:val="00155217"/>
    <w:rsid w:val="00155905"/>
    <w:rsid w:val="0016366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97F28"/>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131DC"/>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2C26"/>
    <w:rsid w:val="00763B6D"/>
    <w:rsid w:val="00765D64"/>
    <w:rsid w:val="00776B13"/>
    <w:rsid w:val="00776D1C"/>
    <w:rsid w:val="00777A7A"/>
    <w:rsid w:val="00780733"/>
    <w:rsid w:val="00780B43"/>
    <w:rsid w:val="007900DC"/>
    <w:rsid w:val="00790388"/>
    <w:rsid w:val="00792FF6"/>
    <w:rsid w:val="00794C7C"/>
    <w:rsid w:val="00796D0E"/>
    <w:rsid w:val="007A1867"/>
    <w:rsid w:val="007A2C3B"/>
    <w:rsid w:val="007A33C9"/>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1E7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3CA9"/>
    <w:rsid w:val="00A75A0E"/>
    <w:rsid w:val="00A809C5"/>
    <w:rsid w:val="00A86FF6"/>
    <w:rsid w:val="00A87EC5"/>
    <w:rsid w:val="00A91761"/>
    <w:rsid w:val="00A94967"/>
    <w:rsid w:val="00A97CAE"/>
    <w:rsid w:val="00AA387B"/>
    <w:rsid w:val="00AA6F19"/>
    <w:rsid w:val="00AB12CF"/>
    <w:rsid w:val="00AB1466"/>
    <w:rsid w:val="00AB1919"/>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6F31"/>
    <w:rsid w:val="00C17F24"/>
    <w:rsid w:val="00C2596B"/>
    <w:rsid w:val="00C319B3"/>
    <w:rsid w:val="00C42A93"/>
    <w:rsid w:val="00C43DDF"/>
    <w:rsid w:val="00C4537A"/>
    <w:rsid w:val="00C45BEB"/>
    <w:rsid w:val="00C50195"/>
    <w:rsid w:val="00C60D0B"/>
    <w:rsid w:val="00C648A6"/>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74AE"/>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B43"/>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B43"/>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