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F4" w:rsidRDefault="002042F4" w:rsidP="002042F4">
      <w:pPr>
        <w:widowControl w:val="0"/>
        <w:autoSpaceDE w:val="0"/>
        <w:autoSpaceDN w:val="0"/>
        <w:adjustRightInd w:val="0"/>
      </w:pPr>
    </w:p>
    <w:p w:rsidR="002042F4" w:rsidRDefault="002042F4" w:rsidP="002042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151.100  Purpose; Eligible Applicants</w:t>
      </w:r>
      <w:r>
        <w:t xml:space="preserve"> </w:t>
      </w:r>
    </w:p>
    <w:p w:rsidR="002042F4" w:rsidRDefault="002042F4" w:rsidP="002042F4">
      <w:pPr>
        <w:widowControl w:val="0"/>
        <w:autoSpaceDE w:val="0"/>
        <w:autoSpaceDN w:val="0"/>
        <w:adjustRightInd w:val="0"/>
      </w:pPr>
    </w:p>
    <w:p w:rsidR="002042F4" w:rsidRDefault="002042F4" w:rsidP="002042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implements the School Construction Law [105 ILCS 230], which requires that the State Board of Education issue grants for school maintenance projects. </w:t>
      </w:r>
    </w:p>
    <w:p w:rsidR="004A7EB3" w:rsidRDefault="004A7EB3" w:rsidP="00E41ACD"/>
    <w:p w:rsidR="002042F4" w:rsidRDefault="002042F4" w:rsidP="002042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school district, </w:t>
      </w:r>
      <w:r w:rsidR="009469E2">
        <w:t>cooperative high school</w:t>
      </w:r>
      <w:r w:rsidR="00843EB9">
        <w:t>,</w:t>
      </w:r>
      <w:r w:rsidR="009469E2">
        <w:t xml:space="preserve"> Type 40 area vocational center</w:t>
      </w:r>
      <w:r>
        <w:t xml:space="preserve"> </w:t>
      </w:r>
      <w:r w:rsidR="00B41844">
        <w:t xml:space="preserve">or special education cooperative </w:t>
      </w:r>
      <w:r>
        <w:t xml:space="preserve">may apply for a grant.  An eligible applicant may apply for and receive more than one grant during a fiscal year. </w:t>
      </w:r>
      <w:r w:rsidR="009469E2">
        <w:t>For purposes of this Subpart B, the term "district" shall be understood to include each of these eligible entities.</w:t>
      </w:r>
    </w:p>
    <w:p w:rsidR="002042F4" w:rsidRDefault="002042F4" w:rsidP="00E41ACD">
      <w:bookmarkStart w:id="0" w:name="_GoBack"/>
      <w:bookmarkEnd w:id="0"/>
    </w:p>
    <w:p w:rsidR="009469E2" w:rsidRPr="00D55B37" w:rsidRDefault="00844454">
      <w:pPr>
        <w:pStyle w:val="JCARSourceNote"/>
        <w:ind w:left="720"/>
      </w:pPr>
      <w:r>
        <w:t xml:space="preserve">(Source:  Amended at 39 Ill. Reg. </w:t>
      </w:r>
      <w:r w:rsidR="00097066">
        <w:t>10035</w:t>
      </w:r>
      <w:r>
        <w:t xml:space="preserve">, effective </w:t>
      </w:r>
      <w:r w:rsidR="00097066">
        <w:t>June 30, 2015</w:t>
      </w:r>
      <w:r>
        <w:t>)</w:t>
      </w:r>
    </w:p>
    <w:sectPr w:rsidR="009469E2" w:rsidRPr="00D55B37" w:rsidSect="002042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2F4"/>
    <w:rsid w:val="00097066"/>
    <w:rsid w:val="002042F4"/>
    <w:rsid w:val="002315B8"/>
    <w:rsid w:val="003807C4"/>
    <w:rsid w:val="004A7EB3"/>
    <w:rsid w:val="005C3366"/>
    <w:rsid w:val="005D1661"/>
    <w:rsid w:val="00714575"/>
    <w:rsid w:val="007A1906"/>
    <w:rsid w:val="00843EB9"/>
    <w:rsid w:val="00844454"/>
    <w:rsid w:val="009469E2"/>
    <w:rsid w:val="00B41844"/>
    <w:rsid w:val="00E41ACD"/>
    <w:rsid w:val="00E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2EEB45-B0A2-4454-BB7E-CC1C1CF3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</vt:lpstr>
    </vt:vector>
  </TitlesOfParts>
  <Company>State of Illinois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</dc:title>
  <dc:subject/>
  <dc:creator>Illinois General Assembly</dc:creator>
  <cp:keywords/>
  <dc:description/>
  <cp:lastModifiedBy>King, Melissa A.</cp:lastModifiedBy>
  <cp:revision>4</cp:revision>
  <dcterms:created xsi:type="dcterms:W3CDTF">2015-05-21T19:42:00Z</dcterms:created>
  <dcterms:modified xsi:type="dcterms:W3CDTF">2015-07-10T20:07:00Z</dcterms:modified>
</cp:coreProperties>
</file>