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CE" w:rsidRDefault="003676CE" w:rsidP="00367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6CE" w:rsidRDefault="003676CE" w:rsidP="003676CE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3676CE" w:rsidRDefault="003676CE" w:rsidP="003676CE">
      <w:pPr>
        <w:widowControl w:val="0"/>
        <w:autoSpaceDE w:val="0"/>
        <w:autoSpaceDN w:val="0"/>
        <w:adjustRightInd w:val="0"/>
        <w:jc w:val="center"/>
      </w:pPr>
      <w:r>
        <w:t>DETERMINING SPECIAL EDUCATION PER CAPITA TUITION CHARGE</w:t>
      </w:r>
    </w:p>
    <w:sectPr w:rsidR="003676CE" w:rsidSect="00367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6CE"/>
    <w:rsid w:val="00183E74"/>
    <w:rsid w:val="003676CE"/>
    <w:rsid w:val="003A26C3"/>
    <w:rsid w:val="00411A68"/>
    <w:rsid w:val="005C3366"/>
    <w:rsid w:val="00A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