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71" w:rsidRDefault="00EB5271" w:rsidP="00A52377">
      <w:pPr>
        <w:widowControl w:val="0"/>
        <w:autoSpaceDE w:val="0"/>
        <w:autoSpaceDN w:val="0"/>
        <w:adjustRightInd w:val="0"/>
      </w:pPr>
    </w:p>
    <w:p w:rsidR="00A52377" w:rsidRDefault="00A52377" w:rsidP="00A52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120.230  Responsibilities of Schools</w:t>
      </w:r>
      <w:r>
        <w:t xml:space="preserve"> </w:t>
      </w:r>
    </w:p>
    <w:p w:rsidR="00A52377" w:rsidRDefault="00A52377" w:rsidP="00A52377">
      <w:pPr>
        <w:widowControl w:val="0"/>
        <w:autoSpaceDE w:val="0"/>
        <w:autoSpaceDN w:val="0"/>
        <w:adjustRightInd w:val="0"/>
      </w:pPr>
    </w:p>
    <w:p w:rsidR="00A52377" w:rsidRDefault="00A52377" w:rsidP="00A523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Schools shall notify custodians of the eligibility criteria set forth in Section 29-5.2 of the School Code and Section 120.210 of this Part</w:t>
      </w:r>
      <w:r w:rsidR="00DB7D53">
        <w:t xml:space="preserve"> by November 1 of each year.  This notification shall include the fact that claim forms will be available, as well as informing</w:t>
      </w:r>
      <w:r>
        <w:t xml:space="preserve"> custodians of the existence of the dispute resolution procedures contained in Section 120.250. </w:t>
      </w:r>
    </w:p>
    <w:p w:rsidR="007329B4" w:rsidRDefault="007329B4" w:rsidP="007C030E"/>
    <w:p w:rsidR="00A52377" w:rsidRDefault="00A52377" w:rsidP="00A523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Schools </w:t>
      </w:r>
      <w:r w:rsidR="00DB7D53">
        <w:t>shall</w:t>
      </w:r>
      <w:r>
        <w:t xml:space="preserve"> make the claim forms available by </w:t>
      </w:r>
      <w:r w:rsidR="00DB7D53">
        <w:t>March</w:t>
      </w:r>
      <w:r>
        <w:t xml:space="preserve"> 1 of each year at each of their attendance centers for custodians to come in and complete. </w:t>
      </w:r>
    </w:p>
    <w:p w:rsidR="007329B4" w:rsidRDefault="007329B4" w:rsidP="007C030E"/>
    <w:p w:rsidR="00A52377" w:rsidRDefault="00A52377" w:rsidP="00A523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attendance center shall designate a representative to assist custodians in completing claims, to explain eligibility requirements, and to forward completed claims to the State Board of Education by the date specified in subsection (e). </w:t>
      </w:r>
    </w:p>
    <w:p w:rsidR="007329B4" w:rsidRDefault="007329B4" w:rsidP="007C030E"/>
    <w:p w:rsidR="00A52377" w:rsidRDefault="00A52377" w:rsidP="00A523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school's representative will sign each claim form certifying that: </w:t>
      </w:r>
    </w:p>
    <w:p w:rsidR="007329B4" w:rsidRDefault="007329B4" w:rsidP="007C030E"/>
    <w:p w:rsidR="00A52377" w:rsidRDefault="00A52377" w:rsidP="00A523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he or she is the authorized representative at that specific school; </w:t>
      </w:r>
    </w:p>
    <w:p w:rsidR="007329B4" w:rsidRDefault="007329B4" w:rsidP="007C030E"/>
    <w:p w:rsidR="00A52377" w:rsidRDefault="00A52377" w:rsidP="00A523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attendance at that school satisfies the Illinois compulsory attendance requirements as specified in Section 26-1 of the School Code; </w:t>
      </w:r>
    </w:p>
    <w:p w:rsidR="007329B4" w:rsidRDefault="007329B4" w:rsidP="007C030E"/>
    <w:p w:rsidR="00A52377" w:rsidRDefault="00A52377" w:rsidP="00A523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4F78B6">
        <w:t>pupils</w:t>
      </w:r>
      <w:r>
        <w:t xml:space="preserve"> claimed attended regularly scheduled day-time classes as full-time </w:t>
      </w:r>
      <w:r w:rsidR="004F78B6">
        <w:t>pupils</w:t>
      </w:r>
      <w:r>
        <w:t xml:space="preserve"> at the school during the year claimed; </w:t>
      </w:r>
    </w:p>
    <w:p w:rsidR="007329B4" w:rsidRDefault="007329B4" w:rsidP="007C030E"/>
    <w:p w:rsidR="00A52377" w:rsidRDefault="00A52377" w:rsidP="00A523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4F78B6">
        <w:t>pupils</w:t>
      </w:r>
      <w:r>
        <w:t xml:space="preserve"> claimed did not have access to transportation to and from school provided entirely at public expense</w:t>
      </w:r>
      <w:r w:rsidR="00837432">
        <w:t>, or walked or otherwise traveled along a safe passage route, as designated by a school board organized under Article 34 of the School Code, to reach school or return home</w:t>
      </w:r>
      <w:r w:rsidR="00DB7D53">
        <w:t>; and</w:t>
      </w:r>
      <w:r>
        <w:t xml:space="preserve"> </w:t>
      </w:r>
    </w:p>
    <w:p w:rsidR="007329B4" w:rsidRDefault="007329B4" w:rsidP="007C030E"/>
    <w:p w:rsidR="00DB7D53" w:rsidRDefault="00DB7D53" w:rsidP="00DB7D53">
      <w:pPr>
        <w:widowControl w:val="0"/>
        <w:autoSpaceDE w:val="0"/>
        <w:autoSpaceDN w:val="0"/>
        <w:adjustRightInd w:val="0"/>
        <w:ind w:left="1440" w:hanging="15"/>
      </w:pPr>
      <w:r>
        <w:t>5)</w:t>
      </w:r>
      <w:r>
        <w:tab/>
        <w:t>the individual making each claim is the custodian of the pupils claimed.</w:t>
      </w:r>
    </w:p>
    <w:p w:rsidR="00DB7D53" w:rsidRDefault="00DB7D53" w:rsidP="007C030E"/>
    <w:p w:rsidR="00A52377" w:rsidRDefault="00A52377" w:rsidP="00A523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Schools </w:t>
      </w:r>
      <w:r w:rsidR="00DB7D53">
        <w:t>shall transmit</w:t>
      </w:r>
      <w:r>
        <w:t xml:space="preserve"> the completed </w:t>
      </w:r>
      <w:r w:rsidR="004F78B6">
        <w:t>forms</w:t>
      </w:r>
      <w:r>
        <w:t xml:space="preserve"> to the State </w:t>
      </w:r>
      <w:r w:rsidR="00DB7D53">
        <w:t>Superintendent</w:t>
      </w:r>
      <w:r>
        <w:t xml:space="preserve"> of Education on or before July 31. </w:t>
      </w:r>
      <w:r w:rsidR="00EB5271">
        <w:t xml:space="preserve"> </w:t>
      </w:r>
      <w:r>
        <w:t xml:space="preserve">Claims received by the State </w:t>
      </w:r>
      <w:r w:rsidR="00DB7D53">
        <w:t>Superintendent</w:t>
      </w:r>
      <w:r>
        <w:t xml:space="preserve"> after July 31 will be reimbursed only if funds remain available for this purpose. </w:t>
      </w:r>
    </w:p>
    <w:p w:rsidR="00A52377" w:rsidRDefault="00A52377" w:rsidP="007C030E"/>
    <w:p w:rsidR="00DB7D53" w:rsidRPr="00D55B37" w:rsidRDefault="00837432">
      <w:pPr>
        <w:pStyle w:val="JCARSourceNote"/>
        <w:ind w:left="720"/>
      </w:pPr>
      <w:r>
        <w:t xml:space="preserve">(Source:  Amended at 39 Ill. Reg. </w:t>
      </w:r>
      <w:r w:rsidR="00EE1AA4">
        <w:t>10026</w:t>
      </w:r>
      <w:r>
        <w:t xml:space="preserve">, effective </w:t>
      </w:r>
      <w:bookmarkStart w:id="0" w:name="_GoBack"/>
      <w:r w:rsidR="00EE1AA4">
        <w:t>June 30, 2015</w:t>
      </w:r>
      <w:bookmarkEnd w:id="0"/>
      <w:r>
        <w:t>)</w:t>
      </w:r>
    </w:p>
    <w:sectPr w:rsidR="00DB7D53" w:rsidRPr="00D55B37" w:rsidSect="00A52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377"/>
    <w:rsid w:val="00153591"/>
    <w:rsid w:val="003525AA"/>
    <w:rsid w:val="00461293"/>
    <w:rsid w:val="004F78B6"/>
    <w:rsid w:val="005C3366"/>
    <w:rsid w:val="006A24E6"/>
    <w:rsid w:val="007329B4"/>
    <w:rsid w:val="007C030E"/>
    <w:rsid w:val="00837432"/>
    <w:rsid w:val="00A52377"/>
    <w:rsid w:val="00B71A4A"/>
    <w:rsid w:val="00DB7D53"/>
    <w:rsid w:val="00E34C50"/>
    <w:rsid w:val="00EB5271"/>
    <w:rsid w:val="00EC375A"/>
    <w:rsid w:val="00EE1AA4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1C5216-6491-4033-A0B6-04ACBCF7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2015-06-17T19:19:00Z</dcterms:created>
  <dcterms:modified xsi:type="dcterms:W3CDTF">2015-07-10T18:59:00Z</dcterms:modified>
</cp:coreProperties>
</file>