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38" w:rsidRDefault="00E34038" w:rsidP="003E0213">
      <w:pPr>
        <w:rPr>
          <w:b/>
        </w:rPr>
      </w:pPr>
    </w:p>
    <w:p w:rsidR="003E0213" w:rsidRPr="008D35BC" w:rsidRDefault="003E0213" w:rsidP="003E0213">
      <w:pPr>
        <w:rPr>
          <w:b/>
        </w:rPr>
      </w:pPr>
      <w:r w:rsidRPr="008D35BC">
        <w:rPr>
          <w:b/>
        </w:rPr>
        <w:t>Section 100.60  Capital Assets and Depreciation</w:t>
      </w:r>
    </w:p>
    <w:p w:rsidR="003E0213" w:rsidRPr="003E0213" w:rsidRDefault="003E0213" w:rsidP="003E0213"/>
    <w:p w:rsidR="003E0213" w:rsidRPr="003E0213" w:rsidRDefault="003E0213" w:rsidP="008D35BC">
      <w:pPr>
        <w:ind w:left="1440" w:hanging="720"/>
      </w:pPr>
      <w:r w:rsidRPr="003E0213">
        <w:t>a)</w:t>
      </w:r>
      <w:r w:rsidRPr="003E0213">
        <w:tab/>
        <w:t>In order to account for capital assets properly, each school board shall adopt a capitalization threshold.</w:t>
      </w:r>
    </w:p>
    <w:p w:rsidR="003E0213" w:rsidRPr="003E0213" w:rsidRDefault="003E0213" w:rsidP="003E0213"/>
    <w:p w:rsidR="003E0213" w:rsidRPr="003E0213" w:rsidRDefault="003E0213" w:rsidP="008D35BC">
      <w:pPr>
        <w:ind w:left="1440" w:hanging="720"/>
      </w:pPr>
      <w:r w:rsidRPr="003E0213">
        <w:t>b)</w:t>
      </w:r>
      <w:r w:rsidRPr="003E0213">
        <w:tab/>
        <w:t>For purposes of calculating per capita costs under Section 18-3 of the School Code [105 ILCS 5/18-3], the depreciation allowance shall include both depreciable capital assets and non-capitalized equipment.</w:t>
      </w:r>
    </w:p>
    <w:p w:rsidR="003E0213" w:rsidRPr="003E0213" w:rsidRDefault="003E0213" w:rsidP="003E0213"/>
    <w:p w:rsidR="00C8740C" w:rsidRDefault="003E0213" w:rsidP="008D35BC">
      <w:pPr>
        <w:ind w:left="1440" w:hanging="720"/>
      </w:pPr>
      <w:r w:rsidRPr="003E0213">
        <w:t>c)</w:t>
      </w:r>
      <w:r w:rsidRPr="003E0213">
        <w:tab/>
        <w:t>Unless otherwise required by state or federal law or regulation, useful lifetimes and annual depreciation rates for various classes of capital assets and non-capitalized equipment shall be based on the following schedule.</w:t>
      </w:r>
    </w:p>
    <w:p w:rsidR="003E0213" w:rsidRPr="003E0213" w:rsidRDefault="003E0213" w:rsidP="00E34038"/>
    <w:tbl>
      <w:tblPr>
        <w:tblStyle w:val="TableGrid"/>
        <w:tblW w:w="8028" w:type="dxa"/>
        <w:tblInd w:w="1548" w:type="dxa"/>
        <w:tblLook w:val="01E0" w:firstRow="1" w:lastRow="1" w:firstColumn="1" w:lastColumn="1" w:noHBand="0" w:noVBand="0"/>
      </w:tblPr>
      <w:tblGrid>
        <w:gridCol w:w="4230"/>
        <w:gridCol w:w="2025"/>
        <w:gridCol w:w="1773"/>
      </w:tblGrid>
      <w:tr w:rsidR="00C8740C" w:rsidRPr="003E0213" w:rsidTr="000C3240">
        <w:trPr>
          <w:trHeight w:val="708"/>
        </w:trPr>
        <w:tc>
          <w:tcPr>
            <w:tcW w:w="4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40C" w:rsidRPr="000C3240" w:rsidRDefault="00C8740C" w:rsidP="000C3240">
            <w:pPr>
              <w:jc w:val="center"/>
              <w:rPr>
                <w:b/>
              </w:rPr>
            </w:pPr>
            <w:r w:rsidRPr="000C3240">
              <w:rPr>
                <w:b/>
              </w:rPr>
              <w:t>Classification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40C" w:rsidRPr="000C3240" w:rsidRDefault="00C8740C" w:rsidP="000C3240">
            <w:pPr>
              <w:jc w:val="center"/>
              <w:rPr>
                <w:b/>
              </w:rPr>
            </w:pPr>
            <w:r w:rsidRPr="000C3240">
              <w:rPr>
                <w:b/>
              </w:rPr>
              <w:t>Estimated</w:t>
            </w:r>
            <w:r w:rsidR="000C3240" w:rsidRPr="000C3240">
              <w:rPr>
                <w:b/>
              </w:rPr>
              <w:t xml:space="preserve"> </w:t>
            </w:r>
            <w:r w:rsidRPr="000C3240">
              <w:rPr>
                <w:b/>
              </w:rPr>
              <w:t>Useful Lifetime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40C" w:rsidRPr="000C3240" w:rsidRDefault="00C8740C" w:rsidP="000C3240">
            <w:pPr>
              <w:jc w:val="center"/>
              <w:rPr>
                <w:b/>
              </w:rPr>
            </w:pPr>
            <w:r w:rsidRPr="000C3240">
              <w:rPr>
                <w:b/>
              </w:rPr>
              <w:t>Annual</w:t>
            </w:r>
            <w:r w:rsidR="000C3240" w:rsidRPr="000C3240">
              <w:rPr>
                <w:b/>
              </w:rPr>
              <w:t xml:space="preserve"> </w:t>
            </w:r>
            <w:r w:rsidRPr="000C3240">
              <w:rPr>
                <w:b/>
              </w:rPr>
              <w:t>Depreciation Rate</w:t>
            </w:r>
          </w:p>
        </w:tc>
      </w:tr>
      <w:tr w:rsidR="00C8740C" w:rsidRPr="003E0213" w:rsidTr="000C3240">
        <w:tc>
          <w:tcPr>
            <w:tcW w:w="4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Works of Art and Historical Treasures</w:t>
            </w:r>
          </w:p>
        </w:tc>
        <w:tc>
          <w:tcPr>
            <w:tcW w:w="2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Permanent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405"/>
            </w:pPr>
            <w:r w:rsidRPr="003E0213">
              <w:t>None</w:t>
            </w:r>
          </w:p>
        </w:tc>
      </w:tr>
      <w:tr w:rsidR="00C8740C" w:rsidRPr="003E0213" w:rsidTr="000C324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Land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Permanent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405"/>
            </w:pPr>
            <w:r w:rsidRPr="003E0213">
              <w:t>None</w:t>
            </w:r>
          </w:p>
        </w:tc>
      </w:tr>
      <w:tr w:rsidR="00C8740C" w:rsidRPr="003E0213" w:rsidTr="000C324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Permanent Buildings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50 Years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405"/>
            </w:pPr>
            <w:r w:rsidRPr="003E0213">
              <w:t>2%</w:t>
            </w:r>
          </w:p>
        </w:tc>
      </w:tr>
      <w:tr w:rsidR="00C8740C" w:rsidRPr="003E0213" w:rsidTr="000C324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Temporary Buildings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20 Years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405"/>
            </w:pPr>
            <w:r w:rsidRPr="003E0213">
              <w:t>5%</w:t>
            </w:r>
          </w:p>
        </w:tc>
      </w:tr>
      <w:tr w:rsidR="00C8740C" w:rsidRPr="003E0213" w:rsidTr="000C324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Improvements other than Buildings (Infrastructure)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20 Years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405"/>
            </w:pPr>
            <w:r w:rsidRPr="003E0213">
              <w:t>5%</w:t>
            </w:r>
          </w:p>
        </w:tc>
      </w:tr>
      <w:tr w:rsidR="00C8740C" w:rsidRPr="003E0213" w:rsidTr="000C324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Equipment (Three-Year Schedule)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3 Years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405"/>
            </w:pPr>
            <w:r w:rsidRPr="003E0213">
              <w:t>33</w:t>
            </w:r>
            <w:r w:rsidR="006E5B6A">
              <w:t>⅓%</w:t>
            </w:r>
          </w:p>
        </w:tc>
      </w:tr>
      <w:tr w:rsidR="00C8740C" w:rsidRPr="003E0213" w:rsidTr="000C324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Equipment (Five-Year Schedule)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5 Years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405"/>
            </w:pPr>
            <w:r w:rsidRPr="003E0213">
              <w:t>20%</w:t>
            </w:r>
          </w:p>
        </w:tc>
      </w:tr>
      <w:tr w:rsidR="00C8740C" w:rsidRPr="003E0213" w:rsidTr="000C324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Equipment (Ten-Year Schedule)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10 Years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405"/>
            </w:pPr>
            <w:r w:rsidRPr="003E0213">
              <w:t>10%</w:t>
            </w:r>
          </w:p>
        </w:tc>
      </w:tr>
      <w:tr w:rsidR="00C8740C" w:rsidRPr="003E0213" w:rsidTr="000C324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Construction in Progress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Not Applicable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6E5B6A" w:rsidP="000C3240">
            <w:pPr>
              <w:ind w:left="405"/>
            </w:pPr>
            <w:r>
              <w:t>None</w:t>
            </w:r>
          </w:p>
        </w:tc>
      </w:tr>
      <w:tr w:rsidR="00C8740C" w:rsidRPr="003E0213" w:rsidTr="000C324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F556E3">
            <w:r w:rsidRPr="003E0213">
              <w:t>Non-Capitalized Equipment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252"/>
            </w:pPr>
            <w:r w:rsidRPr="003E0213">
              <w:t>10 Years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0C" w:rsidRPr="003E0213" w:rsidRDefault="00C8740C" w:rsidP="000C3240">
            <w:pPr>
              <w:ind w:left="405"/>
            </w:pPr>
            <w:r w:rsidRPr="003E0213">
              <w:t>10%</w:t>
            </w:r>
          </w:p>
        </w:tc>
      </w:tr>
    </w:tbl>
    <w:p w:rsidR="003E0213" w:rsidRPr="003E0213" w:rsidRDefault="003E0213" w:rsidP="00E34038">
      <w:bookmarkStart w:id="0" w:name="_GoBack"/>
      <w:bookmarkEnd w:id="0"/>
    </w:p>
    <w:sectPr w:rsidR="003E0213" w:rsidRPr="003E0213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84" w:rsidRDefault="000F3084">
      <w:r>
        <w:separator/>
      </w:r>
    </w:p>
  </w:endnote>
  <w:endnote w:type="continuationSeparator" w:id="0">
    <w:p w:rsidR="000F3084" w:rsidRDefault="000F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84" w:rsidRDefault="000F3084">
      <w:r>
        <w:separator/>
      </w:r>
    </w:p>
  </w:footnote>
  <w:footnote w:type="continuationSeparator" w:id="0">
    <w:p w:rsidR="000F3084" w:rsidRDefault="000F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213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3240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3084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0213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97C65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526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271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5B6A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35BC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73B"/>
    <w:rsid w:val="009B5FFB"/>
    <w:rsid w:val="009B6ECA"/>
    <w:rsid w:val="009C1A93"/>
    <w:rsid w:val="009C267E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0D0C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740C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03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47781"/>
    <w:rsid w:val="00F50CD3"/>
    <w:rsid w:val="00F51039"/>
    <w:rsid w:val="00F525F7"/>
    <w:rsid w:val="00F556E3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ADCC0A-7F6B-4995-A8A9-4AA9683D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3E0213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4</cp:revision>
  <dcterms:created xsi:type="dcterms:W3CDTF">2012-06-22T00:33:00Z</dcterms:created>
  <dcterms:modified xsi:type="dcterms:W3CDTF">2015-06-29T16:17:00Z</dcterms:modified>
</cp:coreProperties>
</file>