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90" w:rsidRDefault="004E2A90" w:rsidP="0014739C">
      <w:pPr>
        <w:rPr>
          <w:rFonts w:ascii="Times New Roman" w:hAnsi="Times New Roman"/>
          <w:b/>
          <w:szCs w:val="24"/>
        </w:rPr>
      </w:pPr>
    </w:p>
    <w:p w:rsidR="0014739C" w:rsidRPr="0098488B" w:rsidRDefault="0014739C" w:rsidP="0014739C">
      <w:pPr>
        <w:rPr>
          <w:rFonts w:ascii="Times New Roman" w:hAnsi="Times New Roman"/>
          <w:b/>
          <w:szCs w:val="24"/>
        </w:rPr>
      </w:pPr>
      <w:r w:rsidRPr="0098488B">
        <w:rPr>
          <w:rFonts w:ascii="Times New Roman" w:hAnsi="Times New Roman"/>
          <w:b/>
          <w:szCs w:val="24"/>
        </w:rPr>
        <w:t>Section 51.80  Waiver, Interpretation and Application of this Part</w:t>
      </w:r>
      <w:r>
        <w:rPr>
          <w:rFonts w:ascii="Times New Roman" w:hAnsi="Times New Roman"/>
          <w:b/>
          <w:szCs w:val="24"/>
        </w:rPr>
        <w:t xml:space="preserve"> </w:t>
      </w:r>
      <w:r w:rsidRPr="0014739C">
        <w:rPr>
          <w:rFonts w:ascii="Times New Roman" w:hAnsi="Times New Roman"/>
          <w:b/>
          <w:szCs w:val="24"/>
        </w:rPr>
        <w:t>(Repealed)</w:t>
      </w:r>
    </w:p>
    <w:p w:rsidR="0014739C" w:rsidRPr="0014739C" w:rsidRDefault="0014739C" w:rsidP="0014739C">
      <w:pPr>
        <w:ind w:left="720"/>
        <w:rPr>
          <w:rFonts w:ascii="Times New Roman" w:hAnsi="Times New Roman"/>
          <w:szCs w:val="24"/>
        </w:rPr>
      </w:pPr>
      <w:r w:rsidRPr="0014739C">
        <w:rPr>
          <w:rFonts w:ascii="Times New Roman" w:hAnsi="Times New Roman"/>
          <w:szCs w:val="24"/>
        </w:rPr>
        <w:tab/>
      </w:r>
      <w:r w:rsidRPr="0014739C">
        <w:rPr>
          <w:rFonts w:ascii="Times New Roman" w:hAnsi="Times New Roman"/>
          <w:szCs w:val="24"/>
        </w:rPr>
        <w:tab/>
      </w:r>
      <w:r w:rsidRPr="0014739C">
        <w:rPr>
          <w:rFonts w:ascii="Times New Roman" w:hAnsi="Times New Roman"/>
          <w:szCs w:val="24"/>
        </w:rPr>
        <w:tab/>
      </w:r>
      <w:r w:rsidRPr="0014739C">
        <w:rPr>
          <w:rFonts w:ascii="Times New Roman" w:hAnsi="Times New Roman"/>
          <w:szCs w:val="24"/>
        </w:rPr>
        <w:tab/>
      </w:r>
    </w:p>
    <w:p w:rsidR="0014739C" w:rsidRPr="00986C53" w:rsidRDefault="0014739C" w:rsidP="0014739C">
      <w:pPr>
        <w:ind w:left="720"/>
        <w:rPr>
          <w:rFonts w:ascii="Times New Roman" w:hAnsi="Times New Roman"/>
          <w:szCs w:val="24"/>
        </w:rPr>
      </w:pPr>
      <w:r w:rsidRPr="00986C53">
        <w:rPr>
          <w:rFonts w:ascii="Times New Roman" w:hAnsi="Times New Roman"/>
          <w:szCs w:val="24"/>
        </w:rPr>
        <w:t xml:space="preserve">(Source:  Repealed at 36 Ill. Reg. </w:t>
      </w:r>
      <w:r w:rsidR="00496ABB">
        <w:rPr>
          <w:rFonts w:ascii="Times New Roman" w:hAnsi="Times New Roman"/>
          <w:szCs w:val="24"/>
        </w:rPr>
        <w:t>12829</w:t>
      </w:r>
      <w:bookmarkStart w:id="0" w:name="_GoBack"/>
      <w:bookmarkEnd w:id="0"/>
      <w:r w:rsidRPr="00986C53">
        <w:rPr>
          <w:rFonts w:ascii="Times New Roman" w:hAnsi="Times New Roman"/>
          <w:szCs w:val="24"/>
        </w:rPr>
        <w:t xml:space="preserve">, effective </w:t>
      </w:r>
      <w:r w:rsidR="00986C53" w:rsidRPr="00986C53">
        <w:rPr>
          <w:rFonts w:ascii="Times New Roman" w:hAnsi="Times New Roman"/>
        </w:rPr>
        <w:t>July 25, 2012</w:t>
      </w:r>
      <w:r w:rsidRPr="00986C53">
        <w:rPr>
          <w:rFonts w:ascii="Times New Roman" w:hAnsi="Times New Roman"/>
          <w:szCs w:val="24"/>
        </w:rPr>
        <w:t>)</w:t>
      </w:r>
    </w:p>
    <w:sectPr w:rsidR="0014739C" w:rsidRPr="00986C5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B2" w:rsidRDefault="002542B2">
      <w:r>
        <w:separator/>
      </w:r>
    </w:p>
  </w:endnote>
  <w:endnote w:type="continuationSeparator" w:id="0">
    <w:p w:rsidR="002542B2" w:rsidRDefault="0025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B2" w:rsidRDefault="002542B2">
      <w:r>
        <w:separator/>
      </w:r>
    </w:p>
  </w:footnote>
  <w:footnote w:type="continuationSeparator" w:id="0">
    <w:p w:rsidR="002542B2" w:rsidRDefault="0025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38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1DE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4739C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38D"/>
    <w:rsid w:val="001B5F27"/>
    <w:rsid w:val="001C1D61"/>
    <w:rsid w:val="001C71C2"/>
    <w:rsid w:val="001C7D95"/>
    <w:rsid w:val="001D0EBA"/>
    <w:rsid w:val="001D0EFC"/>
    <w:rsid w:val="001D558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2B2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35F9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351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ABB"/>
    <w:rsid w:val="004A2DF2"/>
    <w:rsid w:val="004B0153"/>
    <w:rsid w:val="004B41BC"/>
    <w:rsid w:val="004B6FF4"/>
    <w:rsid w:val="004D6EED"/>
    <w:rsid w:val="004D73D3"/>
    <w:rsid w:val="004E2A9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534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E634A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0DD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4F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39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39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