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5F" w:rsidRDefault="00AF7E5F" w:rsidP="00C83E6E">
      <w:pPr>
        <w:widowControl w:val="0"/>
        <w:autoSpaceDE w:val="0"/>
        <w:autoSpaceDN w:val="0"/>
        <w:adjustRightInd w:val="0"/>
        <w:rPr>
          <w:b/>
          <w:bCs/>
        </w:rPr>
      </w:pPr>
    </w:p>
    <w:p w:rsidR="00C83E6E" w:rsidRDefault="00C83E6E" w:rsidP="00C83E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51.20</w:t>
      </w:r>
      <w:r w:rsidRPr="00A30450">
        <w:rPr>
          <w:bCs/>
        </w:rPr>
        <w:t xml:space="preserve">  </w:t>
      </w:r>
      <w:r>
        <w:rPr>
          <w:b/>
          <w:bCs/>
        </w:rPr>
        <w:t xml:space="preserve">Applicability of this </w:t>
      </w:r>
      <w:r w:rsidR="00D73937">
        <w:rPr>
          <w:b/>
          <w:bCs/>
        </w:rPr>
        <w:t>Subpart B</w:t>
      </w:r>
      <w:r>
        <w:t xml:space="preserve"> </w:t>
      </w:r>
    </w:p>
    <w:p w:rsidR="00C83E6E" w:rsidRDefault="00C83E6E" w:rsidP="00C83E6E">
      <w:pPr>
        <w:widowControl w:val="0"/>
        <w:autoSpaceDE w:val="0"/>
        <w:autoSpaceDN w:val="0"/>
        <w:adjustRightInd w:val="0"/>
      </w:pPr>
    </w:p>
    <w:p w:rsidR="00C83E6E" w:rsidRDefault="00406EDA" w:rsidP="005E73B3">
      <w:pPr>
        <w:widowControl w:val="0"/>
        <w:autoSpaceDE w:val="0"/>
        <w:autoSpaceDN w:val="0"/>
        <w:adjustRightInd w:val="0"/>
        <w:ind w:left="57"/>
      </w:pPr>
      <w:r>
        <w:t xml:space="preserve">This </w:t>
      </w:r>
      <w:r w:rsidR="00D73937">
        <w:t>Subpart B</w:t>
      </w:r>
      <w:r>
        <w:t xml:space="preserve"> applies</w:t>
      </w:r>
      <w:r w:rsidR="00C83E6E">
        <w:t xml:space="preserve"> to the dismissal </w:t>
      </w:r>
      <w:r>
        <w:t xml:space="preserve">for reason or cause </w:t>
      </w:r>
      <w:r w:rsidR="00C83E6E">
        <w:t xml:space="preserve">of </w:t>
      </w:r>
      <w:r>
        <w:t xml:space="preserve">a </w:t>
      </w:r>
      <w:r w:rsidR="00C83E6E">
        <w:t xml:space="preserve">tenured </w:t>
      </w:r>
      <w:r>
        <w:t>teacher (see Section 51.10 of this Part) under Sec</w:t>
      </w:r>
      <w:r w:rsidR="00C83E6E">
        <w:t>tion 24-12</w:t>
      </w:r>
      <w:r w:rsidR="00D73937">
        <w:t>(d)</w:t>
      </w:r>
      <w:r w:rsidR="00C83E6E">
        <w:t xml:space="preserve"> </w:t>
      </w:r>
      <w:r>
        <w:t xml:space="preserve">or </w:t>
      </w:r>
      <w:r w:rsidR="003E6A93">
        <w:t xml:space="preserve">Section </w:t>
      </w:r>
      <w:r>
        <w:t xml:space="preserve">34-85 </w:t>
      </w:r>
      <w:r w:rsidR="00C83E6E">
        <w:t xml:space="preserve">of </w:t>
      </w:r>
      <w:r>
        <w:t>the</w:t>
      </w:r>
      <w:r w:rsidR="00C83E6E">
        <w:t xml:space="preserve"> School Code</w:t>
      </w:r>
      <w:r w:rsidR="00365064" w:rsidRPr="00365064">
        <w:t xml:space="preserve">, other than a </w:t>
      </w:r>
      <w:r w:rsidR="008B0121">
        <w:t xml:space="preserve">tenured </w:t>
      </w:r>
      <w:r w:rsidR="00365064" w:rsidRPr="00365064">
        <w:t>teacher for whom alternative procedures are established in an agreement entered into pursuant to Section 34-85c of the School Code [105 ILCS 5/34-85c]</w:t>
      </w:r>
      <w:r w:rsidR="00C83E6E">
        <w:t xml:space="preserve">. </w:t>
      </w:r>
      <w:r w:rsidR="00D73937">
        <w:t xml:space="preserve"> That is, this Subpart B applies to dismissals of tenured teachers other than honorable dismissals (i.e., those set forth in Section 24-12</w:t>
      </w:r>
      <w:r w:rsidR="00AF7E5F">
        <w:t xml:space="preserve">(a) or (b) </w:t>
      </w:r>
      <w:r w:rsidR="00D73937">
        <w:t>of the School Code), as follows:</w:t>
      </w:r>
    </w:p>
    <w:p w:rsidR="00D73937" w:rsidRDefault="00D73937" w:rsidP="005E73B3">
      <w:pPr>
        <w:widowControl w:val="0"/>
        <w:autoSpaceDE w:val="0"/>
        <w:autoSpaceDN w:val="0"/>
        <w:adjustRightInd w:val="0"/>
        <w:ind w:left="57"/>
      </w:pPr>
    </w:p>
    <w:p w:rsidR="00D73937" w:rsidRDefault="00D73937" w:rsidP="00A30450">
      <w:pPr>
        <w:widowControl w:val="0"/>
        <w:autoSpaceDE w:val="0"/>
        <w:autoSpaceDN w:val="0"/>
        <w:adjustRightInd w:val="0"/>
        <w:ind w:left="1434" w:hanging="750"/>
      </w:pPr>
      <w:r>
        <w:t>a)</w:t>
      </w:r>
      <w:r>
        <w:tab/>
        <w:t>For any tenured teacher who fails to complete a remediation plan with a performance evaluation rating of "satisfactory" or "proficient" or better or who, in accordance with Section 24A-5(n) of the School Code, successfully completes a remediation plan but receive</w:t>
      </w:r>
      <w:r w:rsidR="008B0121">
        <w:t>s</w:t>
      </w:r>
      <w:r>
        <w:t xml:space="preserve"> a subsequent performance evaluation rating of "unsatisfactory" anytime during the 36 months following the completion of the remediation plan</w:t>
      </w:r>
      <w:r w:rsidR="00AF7E5F">
        <w:t xml:space="preserve"> (see Section 24A-5(m) and (n) of the School Code</w:t>
      </w:r>
      <w:r w:rsidR="0044360B">
        <w:t>)</w:t>
      </w:r>
      <w:r w:rsidR="0050249A">
        <w:t>;</w:t>
      </w:r>
    </w:p>
    <w:p w:rsidR="00D73937" w:rsidRDefault="00D73937" w:rsidP="00A30450">
      <w:pPr>
        <w:widowControl w:val="0"/>
        <w:autoSpaceDE w:val="0"/>
        <w:autoSpaceDN w:val="0"/>
        <w:adjustRightInd w:val="0"/>
        <w:ind w:left="1434" w:hanging="750"/>
      </w:pPr>
    </w:p>
    <w:p w:rsidR="00D73937" w:rsidRDefault="00D73937" w:rsidP="00A30450">
      <w:pPr>
        <w:widowControl w:val="0"/>
        <w:autoSpaceDE w:val="0"/>
        <w:autoSpaceDN w:val="0"/>
        <w:adjustRightInd w:val="0"/>
        <w:ind w:left="1434" w:hanging="750"/>
      </w:pPr>
      <w:r>
        <w:t>b)</w:t>
      </w:r>
      <w:r>
        <w:tab/>
        <w:t>For any tenured teacher who is being dismissed due to conduct that the Board does not consider remediable.  (See Sections 24-12(d) and 34-85(a) of the School</w:t>
      </w:r>
      <w:r w:rsidR="0050249A">
        <w:t xml:space="preserve"> Code.)</w:t>
      </w:r>
    </w:p>
    <w:p w:rsidR="00406EDA" w:rsidRDefault="00406EDA" w:rsidP="00406EDA">
      <w:pPr>
        <w:widowControl w:val="0"/>
        <w:autoSpaceDE w:val="0"/>
        <w:autoSpaceDN w:val="0"/>
        <w:adjustRightInd w:val="0"/>
        <w:ind w:left="1440" w:hanging="720"/>
      </w:pPr>
    </w:p>
    <w:p w:rsidR="00D73937" w:rsidRPr="00D55B37" w:rsidRDefault="00D739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F506E">
        <w:t>12829</w:t>
      </w:r>
      <w:bookmarkStart w:id="0" w:name="_GoBack"/>
      <w:bookmarkEnd w:id="0"/>
      <w:r w:rsidRPr="00D55B37">
        <w:t xml:space="preserve">, effective </w:t>
      </w:r>
      <w:r w:rsidR="00E36E96">
        <w:t>July 25, 2012</w:t>
      </w:r>
      <w:r w:rsidRPr="00D55B37">
        <w:t>)</w:t>
      </w:r>
    </w:p>
    <w:sectPr w:rsidR="00D73937" w:rsidRPr="00D55B37" w:rsidSect="00C83E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E6E"/>
    <w:rsid w:val="001A5475"/>
    <w:rsid w:val="0021296A"/>
    <w:rsid w:val="00365064"/>
    <w:rsid w:val="00381467"/>
    <w:rsid w:val="003845CD"/>
    <w:rsid w:val="003B34A1"/>
    <w:rsid w:val="003E6A93"/>
    <w:rsid w:val="00404E80"/>
    <w:rsid w:val="00406EDA"/>
    <w:rsid w:val="0044360B"/>
    <w:rsid w:val="0050249A"/>
    <w:rsid w:val="005C3366"/>
    <w:rsid w:val="005E73B3"/>
    <w:rsid w:val="00627891"/>
    <w:rsid w:val="008B0121"/>
    <w:rsid w:val="00A30450"/>
    <w:rsid w:val="00AD4805"/>
    <w:rsid w:val="00AF7E5F"/>
    <w:rsid w:val="00B12C72"/>
    <w:rsid w:val="00C83E6E"/>
    <w:rsid w:val="00D73937"/>
    <w:rsid w:val="00DD484F"/>
    <w:rsid w:val="00E36E96"/>
    <w:rsid w:val="00ED40AE"/>
    <w:rsid w:val="00F23822"/>
    <w:rsid w:val="00FB0823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6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</vt:lpstr>
    </vt:vector>
  </TitlesOfParts>
  <Company>State of Illinois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</dc:title>
  <dc:subject/>
  <dc:creator>Illinois General Assembly</dc:creator>
  <cp:keywords/>
  <dc:description/>
  <cp:lastModifiedBy>King, Melissa A.</cp:lastModifiedBy>
  <cp:revision>3</cp:revision>
  <dcterms:created xsi:type="dcterms:W3CDTF">2012-08-03T15:22:00Z</dcterms:created>
  <dcterms:modified xsi:type="dcterms:W3CDTF">2012-08-03T20:27:00Z</dcterms:modified>
</cp:coreProperties>
</file>