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3B37" w14:textId="77777777" w:rsidR="00E02765" w:rsidRPr="007722BB" w:rsidRDefault="00E02765" w:rsidP="00E02765">
      <w:pPr>
        <w:widowControl w:val="0"/>
        <w:autoSpaceDE w:val="0"/>
        <w:autoSpaceDN w:val="0"/>
        <w:adjustRightInd w:val="0"/>
      </w:pPr>
    </w:p>
    <w:p w14:paraId="4AD45990" w14:textId="77777777" w:rsidR="00E02765" w:rsidRPr="007722BB" w:rsidRDefault="00E02765" w:rsidP="00E02765">
      <w:pPr>
        <w:widowControl w:val="0"/>
        <w:autoSpaceDE w:val="0"/>
        <w:autoSpaceDN w:val="0"/>
        <w:adjustRightInd w:val="0"/>
      </w:pPr>
      <w:r w:rsidRPr="007722BB">
        <w:rPr>
          <w:b/>
          <w:bCs/>
        </w:rPr>
        <w:t>Section 25.425  Individuals Prepared in Out-of-State Institutions</w:t>
      </w:r>
      <w:r w:rsidRPr="007722BB">
        <w:t xml:space="preserve"> </w:t>
      </w:r>
    </w:p>
    <w:p w14:paraId="4F7CC613" w14:textId="77777777" w:rsidR="00E02765" w:rsidRPr="007722BB" w:rsidRDefault="00E02765" w:rsidP="00E02765">
      <w:pPr>
        <w:widowControl w:val="0"/>
        <w:autoSpaceDE w:val="0"/>
        <w:autoSpaceDN w:val="0"/>
        <w:adjustRightInd w:val="0"/>
      </w:pPr>
    </w:p>
    <w:p w14:paraId="00C79BCD" w14:textId="59DECC54" w:rsidR="0025304E" w:rsidRPr="007722BB" w:rsidRDefault="000A429E" w:rsidP="000A429E">
      <w:pPr>
        <w:widowControl w:val="0"/>
        <w:autoSpaceDE w:val="0"/>
        <w:autoSpaceDN w:val="0"/>
        <w:adjustRightInd w:val="0"/>
        <w:ind w:left="1440" w:hanging="720"/>
      </w:pPr>
      <w:r w:rsidRPr="007722BB">
        <w:t>a)</w:t>
      </w:r>
      <w:r w:rsidRPr="007722BB">
        <w:tab/>
        <w:t>In accordance with Section 21B-35 of the Code, an</w:t>
      </w:r>
      <w:r w:rsidR="00E02765" w:rsidRPr="007722BB">
        <w:t xml:space="preserve"> applicant who </w:t>
      </w:r>
      <w:r w:rsidR="005D54A4">
        <w:t>was prepared in</w:t>
      </w:r>
      <w:r w:rsidR="00E02765" w:rsidRPr="007722BB">
        <w:t xml:space="preserve"> another </w:t>
      </w:r>
      <w:r w:rsidRPr="007722BB">
        <w:t>state or country</w:t>
      </w:r>
      <w:r w:rsidR="00E02765" w:rsidRPr="007722BB">
        <w:t xml:space="preserve"> may be granted </w:t>
      </w:r>
      <w:r w:rsidRPr="007722BB">
        <w:t>an</w:t>
      </w:r>
      <w:r w:rsidR="00E02765" w:rsidRPr="007722BB">
        <w:t xml:space="preserve"> Illinois </w:t>
      </w:r>
      <w:r w:rsidRPr="007722BB">
        <w:t>professional educator license endorsed in the area (i.e., teaching, administrative</w:t>
      </w:r>
      <w:r w:rsidR="0096673E">
        <w:t>,</w:t>
      </w:r>
      <w:r w:rsidRPr="007722BB">
        <w:t xml:space="preserve"> or school support personnel) that corresponds to the completed program</w:t>
      </w:r>
      <w:r w:rsidR="00E02765" w:rsidRPr="007722BB">
        <w:t xml:space="preserve"> </w:t>
      </w:r>
      <w:r w:rsidR="002056FB" w:rsidRPr="007722BB">
        <w:t xml:space="preserve">if </w:t>
      </w:r>
      <w:r w:rsidR="00AE01E7">
        <w:t>that applicant</w:t>
      </w:r>
      <w:r w:rsidR="002056FB" w:rsidRPr="007722BB">
        <w:t xml:space="preserve"> meets all the generally applicable requirements of Article </w:t>
      </w:r>
      <w:r w:rsidR="00A47C70" w:rsidRPr="007722BB">
        <w:t>21B</w:t>
      </w:r>
      <w:r w:rsidR="002056FB" w:rsidRPr="007722BB">
        <w:t xml:space="preserve"> of the Code (e.g., age</w:t>
      </w:r>
      <w:r w:rsidR="00A23120">
        <w:t xml:space="preserve"> and</w:t>
      </w:r>
      <w:r w:rsidR="002056FB" w:rsidRPr="007722BB">
        <w:t xml:space="preserve"> good character) and the requirements for the </w:t>
      </w:r>
      <w:r w:rsidRPr="007722BB">
        <w:t>license and the endorsement</w:t>
      </w:r>
      <w:r w:rsidR="002056FB" w:rsidRPr="007722BB">
        <w:t xml:space="preserve"> sought, as specified in the applicable Sections of this Part.</w:t>
      </w:r>
      <w:r w:rsidR="004008E1" w:rsidRPr="007722BB">
        <w:t xml:space="preserve"> As used in each of those Sections, a "comparable program" is one that leads to eligibility for service in the same </w:t>
      </w:r>
      <w:r w:rsidR="004414E4" w:rsidRPr="007722BB">
        <w:t xml:space="preserve">specific </w:t>
      </w:r>
      <w:r w:rsidR="004008E1" w:rsidRPr="007722BB">
        <w:t>capacity in the public schools of the state where the program was completed</w:t>
      </w:r>
      <w:r w:rsidR="004414E4" w:rsidRPr="007722BB">
        <w:t>.</w:t>
      </w:r>
    </w:p>
    <w:p w14:paraId="04B0B33C" w14:textId="77777777" w:rsidR="0025304E" w:rsidRPr="007722BB" w:rsidRDefault="0025304E" w:rsidP="005608E1">
      <w:pPr>
        <w:widowControl w:val="0"/>
        <w:autoSpaceDE w:val="0"/>
        <w:autoSpaceDN w:val="0"/>
        <w:adjustRightInd w:val="0"/>
      </w:pPr>
    </w:p>
    <w:p w14:paraId="09D8BB46" w14:textId="77777777" w:rsidR="009811F6" w:rsidRPr="007722BB" w:rsidRDefault="007C2C94" w:rsidP="009811F6">
      <w:pPr>
        <w:ind w:left="2160" w:hanging="720"/>
      </w:pPr>
      <w:r>
        <w:t>1</w:t>
      </w:r>
      <w:r w:rsidR="009811F6" w:rsidRPr="007722BB">
        <w:t>)</w:t>
      </w:r>
      <w:r w:rsidR="009811F6" w:rsidRPr="007722BB">
        <w:tab/>
      </w:r>
      <w:r w:rsidR="007A3A98" w:rsidRPr="007722BB">
        <w:t xml:space="preserve">Each out-of-state applicant shall have passed each of the tests required for the </w:t>
      </w:r>
      <w:r>
        <w:t>PEL</w:t>
      </w:r>
      <w:r w:rsidR="007A3A98" w:rsidRPr="007722BB">
        <w:t xml:space="preserve"> and the endorsement sought, as set forth in Section 21B-30 of the Code and Section 25.720.</w:t>
      </w:r>
    </w:p>
    <w:p w14:paraId="5A952D6D" w14:textId="77777777" w:rsidR="009811F6" w:rsidRPr="006C3A17" w:rsidRDefault="009811F6" w:rsidP="006C3A17"/>
    <w:p w14:paraId="27FC83A0" w14:textId="237BDDCB" w:rsidR="007A3A98" w:rsidRPr="006C3A17" w:rsidRDefault="007C2C94" w:rsidP="008624EB">
      <w:pPr>
        <w:ind w:left="2160" w:hanging="720"/>
      </w:pPr>
      <w:r>
        <w:t>2</w:t>
      </w:r>
      <w:r w:rsidR="007A3A98" w:rsidRPr="006C3A17">
        <w:t>)</w:t>
      </w:r>
      <w:r w:rsidR="007A3A98" w:rsidRPr="006C3A17">
        <w:tab/>
      </w:r>
      <w:r w:rsidR="00AE5D7D" w:rsidRPr="006C3A17">
        <w:t>In accordance with Section 21B-30(f) of the Code,</w:t>
      </w:r>
      <w:r w:rsidR="006C3A17" w:rsidRPr="006C3A17">
        <w:t xml:space="preserve"> </w:t>
      </w:r>
      <w:r w:rsidR="00AE5D7D" w:rsidRPr="006C3A17">
        <w:t>beginning</w:t>
      </w:r>
      <w:r w:rsidR="007A3A98" w:rsidRPr="006C3A17">
        <w:t xml:space="preserve"> </w:t>
      </w:r>
      <w:r w:rsidR="0063582F">
        <w:t>September</w:t>
      </w:r>
      <w:r w:rsidR="007A3A98" w:rsidRPr="006C3A17">
        <w:t xml:space="preserve"> 1, </w:t>
      </w:r>
      <w:r w:rsidR="00385201">
        <w:t>2025</w:t>
      </w:r>
      <w:r w:rsidR="007A3A98" w:rsidRPr="006C3A17">
        <w:t xml:space="preserve">, each applicant </w:t>
      </w:r>
      <w:r w:rsidR="004F2630" w:rsidRPr="006C3A17">
        <w:t xml:space="preserve">who has not been entitled by an Illinois-approved institution of higher education </w:t>
      </w:r>
      <w:r w:rsidR="007A3A98" w:rsidRPr="006C3A17">
        <w:t xml:space="preserve">for a </w:t>
      </w:r>
      <w:r>
        <w:t>PEL</w:t>
      </w:r>
      <w:r w:rsidR="007A3A98" w:rsidRPr="006C3A17">
        <w:t xml:space="preserve"> endorsed in a teaching field shall pass the </w:t>
      </w:r>
      <w:r w:rsidR="005D54A4">
        <w:t>teacher performance assessment (</w:t>
      </w:r>
      <w:r w:rsidR="00954795">
        <w:t>edTPA</w:t>
      </w:r>
      <w:r w:rsidR="005D54A4">
        <w:t>)</w:t>
      </w:r>
      <w:r w:rsidR="007A3A98" w:rsidRPr="006C3A17">
        <w:t xml:space="preserve"> (see Section 25.720(</w:t>
      </w:r>
      <w:r w:rsidR="005D54A4">
        <w:t>c</w:t>
      </w:r>
      <w:r w:rsidR="007A3A98" w:rsidRPr="006C3A17">
        <w:t>)</w:t>
      </w:r>
      <w:r w:rsidR="004F2630" w:rsidRPr="006C3A17">
        <w:t xml:space="preserve"> of this Part</w:t>
      </w:r>
      <w:r w:rsidR="007A3A98" w:rsidRPr="006C3A17">
        <w:t>).</w:t>
      </w:r>
      <w:r w:rsidR="008624EB" w:rsidRPr="008624EB">
        <w:t xml:space="preserve"> </w:t>
      </w:r>
      <w:r w:rsidR="007A3A98" w:rsidRPr="006C3A17">
        <w:t xml:space="preserve">If the applicant has not met </w:t>
      </w:r>
      <w:r w:rsidR="008624EB">
        <w:t>the</w:t>
      </w:r>
      <w:r w:rsidR="007A3A98" w:rsidRPr="006C3A17">
        <w:t xml:space="preserve"> requirement</w:t>
      </w:r>
      <w:r w:rsidR="008624EB">
        <w:t xml:space="preserve"> to pass the </w:t>
      </w:r>
      <w:r w:rsidR="00954795">
        <w:t>edTPA</w:t>
      </w:r>
      <w:r w:rsidR="007A3A98" w:rsidRPr="006C3A17">
        <w:t xml:space="preserve">, </w:t>
      </w:r>
      <w:r w:rsidR="00AE01E7">
        <w:t>the applicant</w:t>
      </w:r>
      <w:r w:rsidR="007A3A98" w:rsidRPr="006C3A17">
        <w:t xml:space="preserve"> may:</w:t>
      </w:r>
    </w:p>
    <w:p w14:paraId="1D5252B1" w14:textId="77777777" w:rsidR="007A3A98" w:rsidRPr="007722BB" w:rsidRDefault="007A3A98" w:rsidP="005608E1"/>
    <w:p w14:paraId="7A3B014D" w14:textId="1C21D97A" w:rsidR="007A3A98" w:rsidRPr="007722BB" w:rsidRDefault="005D54A4" w:rsidP="007A3A98">
      <w:pPr>
        <w:ind w:left="2880" w:hanging="720"/>
      </w:pPr>
      <w:r>
        <w:t>A</w:t>
      </w:r>
      <w:r w:rsidR="007A3A98" w:rsidRPr="007722BB">
        <w:t>)</w:t>
      </w:r>
      <w:r w:rsidR="007A3A98" w:rsidRPr="007722BB">
        <w:tab/>
        <w:t xml:space="preserve">enroll in the student teaching portion of </w:t>
      </w:r>
      <w:r w:rsidR="00E31BC2">
        <w:t xml:space="preserve">an </w:t>
      </w:r>
      <w:r w:rsidR="007A3A98" w:rsidRPr="007722BB">
        <w:t>educator preparation program offered by an Illinois institution of higher education approved to offer a program pursuant to Subpart C, during which time the</w:t>
      </w:r>
      <w:r w:rsidR="003F60AE">
        <w:t xml:space="preserve"> </w:t>
      </w:r>
      <w:r w:rsidR="00954795">
        <w:t>edTPA</w:t>
      </w:r>
      <w:r w:rsidR="007A3A98" w:rsidRPr="007722BB">
        <w:t xml:space="preserve"> shall be completed</w:t>
      </w:r>
      <w:r w:rsidR="008C15B8">
        <w:t>;</w:t>
      </w:r>
      <w:r w:rsidR="00CE3082">
        <w:t xml:space="preserve"> or</w:t>
      </w:r>
      <w:r w:rsidR="007A3A98" w:rsidRPr="007722BB">
        <w:t xml:space="preserve"> </w:t>
      </w:r>
    </w:p>
    <w:p w14:paraId="44ADDF3C" w14:textId="77777777" w:rsidR="007A3A98" w:rsidRDefault="007A3A98" w:rsidP="00637BB0">
      <w:pPr>
        <w:tabs>
          <w:tab w:val="left" w:pos="720"/>
          <w:tab w:val="left" w:pos="1440"/>
        </w:tabs>
        <w:ind w:left="1440" w:hanging="1440"/>
      </w:pPr>
    </w:p>
    <w:p w14:paraId="5D59C8CD" w14:textId="59A0DD75" w:rsidR="00CE3082" w:rsidRDefault="005D54A4" w:rsidP="00CE3082">
      <w:pPr>
        <w:tabs>
          <w:tab w:val="left" w:pos="720"/>
          <w:tab w:val="left" w:pos="1440"/>
        </w:tabs>
        <w:ind w:left="2880" w:hanging="720"/>
      </w:pPr>
      <w:r>
        <w:t>B</w:t>
      </w:r>
      <w:r w:rsidR="00CE3082">
        <w:t>)</w:t>
      </w:r>
      <w:r w:rsidR="00CE3082">
        <w:tab/>
      </w:r>
      <w:r w:rsidR="00253D30">
        <w:t>f</w:t>
      </w:r>
      <w:r w:rsidR="004F2630">
        <w:t>or purposes of meeting both the requirements of Section 21B-30(f) of the Code and this subsection (a)(4), an applicant who provides</w:t>
      </w:r>
      <w:r w:rsidR="00CE3082">
        <w:t xml:space="preserve"> evidence with </w:t>
      </w:r>
      <w:r w:rsidR="00AE01E7">
        <w:t>an</w:t>
      </w:r>
      <w:r w:rsidR="00CE3082">
        <w:t xml:space="preserve"> application of having at least </w:t>
      </w:r>
      <w:r w:rsidR="008624EB">
        <w:t>one year</w:t>
      </w:r>
      <w:r w:rsidR="00CE3082">
        <w:t xml:space="preserve"> of full-time teaching experience and having achieved a "proficient" or higher rating, or the equivalent, on </w:t>
      </w:r>
      <w:r w:rsidR="00AE01E7">
        <w:t>the</w:t>
      </w:r>
      <w:r w:rsidR="00CE3082">
        <w:t xml:space="preserve"> most recent performance evaluation</w:t>
      </w:r>
      <w:r w:rsidR="004F2630">
        <w:t xml:space="preserve"> shall not be required to pass the </w:t>
      </w:r>
      <w:r w:rsidR="00954795">
        <w:t>edTPA</w:t>
      </w:r>
      <w:r w:rsidR="00CE3082">
        <w:t>.</w:t>
      </w:r>
    </w:p>
    <w:p w14:paraId="58794FAA" w14:textId="77777777" w:rsidR="00CE3082" w:rsidRPr="007722BB" w:rsidRDefault="00CE3082" w:rsidP="00637BB0">
      <w:pPr>
        <w:tabs>
          <w:tab w:val="left" w:pos="720"/>
          <w:tab w:val="left" w:pos="1440"/>
        </w:tabs>
        <w:ind w:left="1440" w:hanging="1440"/>
      </w:pPr>
    </w:p>
    <w:p w14:paraId="40F21BE0" w14:textId="77777777" w:rsidR="002056FB" w:rsidRPr="007722BB" w:rsidRDefault="007A3A98" w:rsidP="004414E4">
      <w:pPr>
        <w:ind w:left="1440" w:hanging="720"/>
      </w:pPr>
      <w:r w:rsidRPr="007722BB">
        <w:t>b</w:t>
      </w:r>
      <w:r w:rsidR="002056FB" w:rsidRPr="007722BB">
        <w:t>)</w:t>
      </w:r>
      <w:r w:rsidR="002056FB" w:rsidRPr="007722BB">
        <w:tab/>
      </w:r>
      <w:r w:rsidR="00573A90" w:rsidRPr="007722BB">
        <w:t xml:space="preserve">An </w:t>
      </w:r>
      <w:r w:rsidR="002056FB" w:rsidRPr="007722BB">
        <w:t>individual may receive additional endorsements</w:t>
      </w:r>
      <w:r w:rsidR="00637BB0" w:rsidRPr="007722BB">
        <w:t xml:space="preserve"> </w:t>
      </w:r>
      <w:r w:rsidR="004414E4" w:rsidRPr="007722BB">
        <w:t xml:space="preserve">on a </w:t>
      </w:r>
      <w:r w:rsidR="007C2C94">
        <w:t>PEL</w:t>
      </w:r>
      <w:r w:rsidRPr="007722BB">
        <w:t xml:space="preserve"> endorsed for </w:t>
      </w:r>
      <w:r w:rsidR="004414E4" w:rsidRPr="007722BB">
        <w:t xml:space="preserve">teaching </w:t>
      </w:r>
      <w:r w:rsidR="00637BB0" w:rsidRPr="007722BB">
        <w:t xml:space="preserve">by meeting the applicable requirements of </w:t>
      </w:r>
      <w:r w:rsidRPr="007722BB">
        <w:t>Sections 25.37 and</w:t>
      </w:r>
      <w:r w:rsidR="00637BB0" w:rsidRPr="007722BB">
        <w:t xml:space="preserve"> 25.100.</w:t>
      </w:r>
    </w:p>
    <w:p w14:paraId="23244887" w14:textId="77777777" w:rsidR="009811F6" w:rsidRPr="007722BB" w:rsidRDefault="009811F6" w:rsidP="004C60A9">
      <w:pPr>
        <w:widowControl w:val="0"/>
        <w:autoSpaceDE w:val="0"/>
        <w:autoSpaceDN w:val="0"/>
        <w:adjustRightInd w:val="0"/>
      </w:pPr>
    </w:p>
    <w:p w14:paraId="41FF28F4" w14:textId="7FEF0090" w:rsidR="00E02765" w:rsidRPr="007722BB" w:rsidRDefault="007A3A98" w:rsidP="007A3A98">
      <w:pPr>
        <w:ind w:left="1440" w:hanging="720"/>
      </w:pPr>
      <w:r w:rsidRPr="007722BB">
        <w:t>c</w:t>
      </w:r>
      <w:r w:rsidR="009811F6" w:rsidRPr="007722BB">
        <w:t>)</w:t>
      </w:r>
      <w:r w:rsidR="009811F6" w:rsidRPr="007722BB">
        <w:tab/>
      </w:r>
      <w:r w:rsidR="00E02765" w:rsidRPr="007722BB">
        <w:t xml:space="preserve">A candidate whose credentials were earned at an institution outside the United States shall submit the documents prepared by the foreign institution to </w:t>
      </w:r>
      <w:r w:rsidR="002056FB" w:rsidRPr="007722BB">
        <w:t>a</w:t>
      </w:r>
      <w:r w:rsidR="002118FB" w:rsidRPr="007722BB">
        <w:t xml:space="preserve"> </w:t>
      </w:r>
      <w:r w:rsidR="002056FB" w:rsidRPr="007722BB">
        <w:t xml:space="preserve">service whose evaluations are accepted by the State Board pursuant to subsection </w:t>
      </w:r>
      <w:r w:rsidR="009811F6" w:rsidRPr="007722BB">
        <w:t>(</w:t>
      </w:r>
      <w:r w:rsidRPr="007722BB">
        <w:t>d</w:t>
      </w:r>
      <w:r w:rsidR="009811F6" w:rsidRPr="007722BB">
        <w:t>)</w:t>
      </w:r>
      <w:r w:rsidRPr="007722BB">
        <w:t xml:space="preserve"> to determine if the candidate has met the requirements of Section 21B-35(b) of the Code</w:t>
      </w:r>
      <w:r w:rsidR="0063582F">
        <w:t>.</w:t>
      </w:r>
      <w:r w:rsidR="00E02765" w:rsidRPr="007722BB">
        <w:t xml:space="preserve"> </w:t>
      </w:r>
    </w:p>
    <w:p w14:paraId="74D2DE2C" w14:textId="77777777" w:rsidR="00194421" w:rsidRPr="007722BB" w:rsidRDefault="00194421" w:rsidP="004C60A9">
      <w:pPr>
        <w:widowControl w:val="0"/>
        <w:autoSpaceDE w:val="0"/>
        <w:autoSpaceDN w:val="0"/>
        <w:adjustRightInd w:val="0"/>
      </w:pPr>
    </w:p>
    <w:p w14:paraId="58A22D67" w14:textId="66B6BC7C" w:rsidR="00E02765" w:rsidRPr="007722BB" w:rsidRDefault="00E02765" w:rsidP="00E02765">
      <w:pPr>
        <w:widowControl w:val="0"/>
        <w:autoSpaceDE w:val="0"/>
        <w:autoSpaceDN w:val="0"/>
        <w:adjustRightInd w:val="0"/>
        <w:ind w:left="2160" w:hanging="720"/>
      </w:pPr>
      <w:r w:rsidRPr="007722BB">
        <w:lastRenderedPageBreak/>
        <w:t>1)</w:t>
      </w:r>
      <w:r w:rsidRPr="007722BB">
        <w:tab/>
        <w:t xml:space="preserve">After reviewing the documents submitted, the service shall provide to the </w:t>
      </w:r>
      <w:r w:rsidR="002056FB" w:rsidRPr="007722BB">
        <w:t xml:space="preserve">State Superintendent </w:t>
      </w:r>
      <w:r w:rsidR="0063582F">
        <w:t>an official translated evaluation report</w:t>
      </w:r>
      <w:r w:rsidRPr="007722BB">
        <w:t xml:space="preserve"> identifying the degree held by the individual and indicating whether the individual has been prepared as </w:t>
      </w:r>
      <w:r w:rsidR="00637BB0" w:rsidRPr="007722BB">
        <w:t>an educator</w:t>
      </w:r>
      <w:r w:rsidRPr="007722BB">
        <w:t xml:space="preserve">. The </w:t>
      </w:r>
      <w:r w:rsidR="002056FB" w:rsidRPr="007722BB">
        <w:t>service</w:t>
      </w:r>
      <w:r w:rsidRPr="007722BB">
        <w:t xml:space="preserve"> shall also provide a list of the courses completed, with the credits earned equated to semester hours. </w:t>
      </w:r>
    </w:p>
    <w:p w14:paraId="60B4A627" w14:textId="77777777" w:rsidR="00194421" w:rsidRPr="007722BB" w:rsidRDefault="00194421" w:rsidP="004C60A9">
      <w:pPr>
        <w:widowControl w:val="0"/>
        <w:autoSpaceDE w:val="0"/>
        <w:autoSpaceDN w:val="0"/>
        <w:adjustRightInd w:val="0"/>
      </w:pPr>
    </w:p>
    <w:p w14:paraId="0D5708ED" w14:textId="4F22702A" w:rsidR="00E02765" w:rsidRPr="007722BB" w:rsidRDefault="00E02765" w:rsidP="00E02765">
      <w:pPr>
        <w:widowControl w:val="0"/>
        <w:autoSpaceDE w:val="0"/>
        <w:autoSpaceDN w:val="0"/>
        <w:adjustRightInd w:val="0"/>
        <w:ind w:left="2160" w:hanging="720"/>
      </w:pPr>
      <w:r w:rsidRPr="007722BB">
        <w:t>2)</w:t>
      </w:r>
      <w:r w:rsidRPr="007722BB">
        <w:tab/>
        <w:t xml:space="preserve">The </w:t>
      </w:r>
      <w:r w:rsidR="0063582F">
        <w:t>evaluation report</w:t>
      </w:r>
      <w:r w:rsidRPr="007722BB">
        <w:t xml:space="preserve"> provided by the service pursuant to subsection </w:t>
      </w:r>
      <w:r w:rsidR="009811F6" w:rsidRPr="007722BB">
        <w:t>(</w:t>
      </w:r>
      <w:r w:rsidR="007A3A98" w:rsidRPr="007722BB">
        <w:t>c</w:t>
      </w:r>
      <w:r w:rsidR="009811F6" w:rsidRPr="007722BB">
        <w:t>)(1)</w:t>
      </w:r>
      <w:r w:rsidRPr="007722BB">
        <w:t xml:space="preserve"> shall be reviewed to determine whether the individual qualifies for a </w:t>
      </w:r>
      <w:r w:rsidR="007C2C94">
        <w:t>PEL</w:t>
      </w:r>
      <w:r w:rsidR="007A3A98" w:rsidRPr="007722BB">
        <w:t xml:space="preserve"> and the endorsements for which application was made</w:t>
      </w:r>
      <w:r w:rsidRPr="007722BB">
        <w:t xml:space="preserve">; if so, </w:t>
      </w:r>
      <w:r w:rsidR="00A94703">
        <w:t>the individual</w:t>
      </w:r>
      <w:r w:rsidRPr="007722BB">
        <w:t xml:space="preserve"> shall receive </w:t>
      </w:r>
      <w:r w:rsidR="007A3A98" w:rsidRPr="007722BB">
        <w:t>the license and the</w:t>
      </w:r>
      <w:r w:rsidRPr="007722BB">
        <w:t xml:space="preserve"> endorsements indicated by the coursework completed. </w:t>
      </w:r>
    </w:p>
    <w:p w14:paraId="5EFE2F02" w14:textId="77777777" w:rsidR="00194421" w:rsidRPr="007722BB" w:rsidRDefault="00194421" w:rsidP="004C60A9">
      <w:pPr>
        <w:widowControl w:val="0"/>
        <w:autoSpaceDE w:val="0"/>
        <w:autoSpaceDN w:val="0"/>
        <w:adjustRightInd w:val="0"/>
      </w:pPr>
    </w:p>
    <w:p w14:paraId="585E416F" w14:textId="77777777" w:rsidR="00E02765" w:rsidRPr="007722BB" w:rsidRDefault="00E02765" w:rsidP="00E02765">
      <w:pPr>
        <w:widowControl w:val="0"/>
        <w:autoSpaceDE w:val="0"/>
        <w:autoSpaceDN w:val="0"/>
        <w:adjustRightInd w:val="0"/>
        <w:ind w:left="2160" w:hanging="720"/>
      </w:pPr>
      <w:r w:rsidRPr="007722BB">
        <w:t>3)</w:t>
      </w:r>
      <w:r w:rsidRPr="007722BB">
        <w:tab/>
        <w:t xml:space="preserve">If the review of the individual's transcript indicates that </w:t>
      </w:r>
      <w:r w:rsidR="00A94703">
        <w:t>the individual</w:t>
      </w:r>
      <w:r w:rsidRPr="007722BB">
        <w:t xml:space="preserve"> does not qualify for a </w:t>
      </w:r>
      <w:r w:rsidR="007C2C94">
        <w:t>PEL</w:t>
      </w:r>
      <w:r w:rsidR="007A3A98" w:rsidRPr="007722BB">
        <w:t xml:space="preserve"> and the endorsements for which application was made</w:t>
      </w:r>
      <w:r w:rsidRPr="007722BB">
        <w:t xml:space="preserve">, </w:t>
      </w:r>
      <w:r w:rsidR="00A94703">
        <w:t>the individual</w:t>
      </w:r>
      <w:r w:rsidRPr="007722BB">
        <w:t xml:space="preserve"> shall receive a notification of the deficiencies for the </w:t>
      </w:r>
      <w:r w:rsidR="007A3A98" w:rsidRPr="007722BB">
        <w:t>license and the endorsement requested</w:t>
      </w:r>
      <w:r w:rsidRPr="007722BB">
        <w:t xml:space="preserve">. </w:t>
      </w:r>
    </w:p>
    <w:p w14:paraId="330113C5" w14:textId="77777777" w:rsidR="00194421" w:rsidRPr="007722BB" w:rsidRDefault="00194421" w:rsidP="004C60A9">
      <w:pPr>
        <w:widowControl w:val="0"/>
        <w:autoSpaceDE w:val="0"/>
        <w:autoSpaceDN w:val="0"/>
        <w:adjustRightInd w:val="0"/>
      </w:pPr>
    </w:p>
    <w:p w14:paraId="4B603B3E" w14:textId="6EFC6DD4" w:rsidR="00E02765" w:rsidRPr="007722BB" w:rsidRDefault="007A3A98" w:rsidP="001A601E">
      <w:pPr>
        <w:widowControl w:val="0"/>
        <w:autoSpaceDE w:val="0"/>
        <w:autoSpaceDN w:val="0"/>
        <w:adjustRightInd w:val="0"/>
        <w:ind w:left="1440" w:hanging="720"/>
      </w:pPr>
      <w:r w:rsidRPr="007722BB">
        <w:t>d</w:t>
      </w:r>
      <w:r w:rsidR="009811F6" w:rsidRPr="007722BB">
        <w:t>)</w:t>
      </w:r>
      <w:r w:rsidR="00E02765" w:rsidRPr="007722BB">
        <w:tab/>
      </w:r>
      <w:r w:rsidR="00BF547E">
        <w:t>The State Board shall accept only out-of-country</w:t>
      </w:r>
      <w:r w:rsidR="00E02765" w:rsidRPr="007722BB">
        <w:t xml:space="preserve"> credentials for purposes of Illinois </w:t>
      </w:r>
      <w:r w:rsidRPr="007722BB">
        <w:t>licensure</w:t>
      </w:r>
      <w:r w:rsidR="00E02765" w:rsidRPr="007722BB">
        <w:t xml:space="preserve"> </w:t>
      </w:r>
      <w:r w:rsidR="002056FB" w:rsidRPr="007722BB">
        <w:t xml:space="preserve">if they </w:t>
      </w:r>
      <w:r w:rsidR="00BF547E">
        <w:t>have been evaluated by a service provider that has</w:t>
      </w:r>
      <w:r w:rsidR="00BF547E" w:rsidRPr="007722BB">
        <w:t xml:space="preserve"> </w:t>
      </w:r>
      <w:r w:rsidR="00BF547E">
        <w:t>demonstrated</w:t>
      </w:r>
      <w:r w:rsidR="002056FB" w:rsidRPr="007722BB">
        <w:t xml:space="preserve"> experience working on behalf of either the National Association of Foreign Student Affairs or the American Association of Collegiate Registrars and Admissions Officers</w:t>
      </w:r>
      <w:r w:rsidR="00BF547E">
        <w:t xml:space="preserve"> and if they confirm the use of official transcripts in their evaluations</w:t>
      </w:r>
      <w:r w:rsidR="002056FB" w:rsidRPr="007722BB">
        <w:t xml:space="preserve">. However, the State Board may discontinue acceptance of evaluations from any service based on evidence of material </w:t>
      </w:r>
      <w:r w:rsidR="002118FB" w:rsidRPr="007722BB">
        <w:t>i</w:t>
      </w:r>
      <w:r w:rsidR="002056FB" w:rsidRPr="007722BB">
        <w:t>nconsistencies in reviews. The State Board shall maintain an up-to-date list of all organizations whose reviews are being accepted and shall make this list readily available.</w:t>
      </w:r>
      <w:r w:rsidR="007A03F4" w:rsidRPr="007722BB" w:rsidDel="002056FB">
        <w:t xml:space="preserve"> </w:t>
      </w:r>
    </w:p>
    <w:p w14:paraId="45CD88B9" w14:textId="77777777" w:rsidR="007A3A98" w:rsidRPr="002E6632" w:rsidRDefault="007A3A98" w:rsidP="002E6632"/>
    <w:p w14:paraId="7902FAD1" w14:textId="74BEE108" w:rsidR="00A23120" w:rsidRPr="002E6632" w:rsidRDefault="00BF547E" w:rsidP="002E6632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8741E0">
        <w:t>9405</w:t>
      </w:r>
      <w:r w:rsidRPr="004E27CF">
        <w:t xml:space="preserve">, effective </w:t>
      </w:r>
      <w:r w:rsidR="008741E0">
        <w:t>July 1, 2025</w:t>
      </w:r>
      <w:r w:rsidRPr="004E27CF">
        <w:t>)</w:t>
      </w:r>
    </w:p>
    <w:sectPr w:rsidR="00A23120" w:rsidRPr="002E6632" w:rsidSect="00BC488E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F2EE4" w14:textId="77777777" w:rsidR="00BC488E" w:rsidRDefault="00BC488E" w:rsidP="00BC488E">
      <w:r>
        <w:separator/>
      </w:r>
    </w:p>
  </w:endnote>
  <w:endnote w:type="continuationSeparator" w:id="0">
    <w:p w14:paraId="0062EF52" w14:textId="77777777" w:rsidR="00BC488E" w:rsidRDefault="00BC488E" w:rsidP="00BC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D2D6C" w14:textId="77777777" w:rsidR="00BC488E" w:rsidRDefault="00BC488E" w:rsidP="00BC488E">
      <w:r>
        <w:separator/>
      </w:r>
    </w:p>
  </w:footnote>
  <w:footnote w:type="continuationSeparator" w:id="0">
    <w:p w14:paraId="785F7219" w14:textId="77777777" w:rsidR="00BC488E" w:rsidRDefault="00BC488E" w:rsidP="00BC4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2765"/>
    <w:rsid w:val="00073B06"/>
    <w:rsid w:val="000A429E"/>
    <w:rsid w:val="000D1759"/>
    <w:rsid w:val="000F0B36"/>
    <w:rsid w:val="00126A7F"/>
    <w:rsid w:val="00141C02"/>
    <w:rsid w:val="00194421"/>
    <w:rsid w:val="001A601E"/>
    <w:rsid w:val="001F52D8"/>
    <w:rsid w:val="002056FB"/>
    <w:rsid w:val="002118FB"/>
    <w:rsid w:val="00231695"/>
    <w:rsid w:val="00233DFF"/>
    <w:rsid w:val="0025304E"/>
    <w:rsid w:val="00253D30"/>
    <w:rsid w:val="002C072C"/>
    <w:rsid w:val="002C4F6F"/>
    <w:rsid w:val="002E6632"/>
    <w:rsid w:val="002F042E"/>
    <w:rsid w:val="00321D0C"/>
    <w:rsid w:val="00385201"/>
    <w:rsid w:val="0039048C"/>
    <w:rsid w:val="003F60AE"/>
    <w:rsid w:val="004008E1"/>
    <w:rsid w:val="004414E4"/>
    <w:rsid w:val="0048395A"/>
    <w:rsid w:val="004A1CAF"/>
    <w:rsid w:val="004A1E56"/>
    <w:rsid w:val="004C10A5"/>
    <w:rsid w:val="004C60A9"/>
    <w:rsid w:val="004E5F5E"/>
    <w:rsid w:val="004F2630"/>
    <w:rsid w:val="005608E1"/>
    <w:rsid w:val="00573A90"/>
    <w:rsid w:val="0058498F"/>
    <w:rsid w:val="00597D42"/>
    <w:rsid w:val="005B23F6"/>
    <w:rsid w:val="005C3366"/>
    <w:rsid w:val="005D54A4"/>
    <w:rsid w:val="005E1B4B"/>
    <w:rsid w:val="0063582F"/>
    <w:rsid w:val="00637BB0"/>
    <w:rsid w:val="00672EB6"/>
    <w:rsid w:val="006A4FAA"/>
    <w:rsid w:val="006A559C"/>
    <w:rsid w:val="006C3A17"/>
    <w:rsid w:val="006C42E6"/>
    <w:rsid w:val="006E7480"/>
    <w:rsid w:val="006F3306"/>
    <w:rsid w:val="0072303E"/>
    <w:rsid w:val="00771CCC"/>
    <w:rsid w:val="007722BB"/>
    <w:rsid w:val="00791309"/>
    <w:rsid w:val="00796F9A"/>
    <w:rsid w:val="007A03F4"/>
    <w:rsid w:val="007A3A98"/>
    <w:rsid w:val="007B1F83"/>
    <w:rsid w:val="007C2C94"/>
    <w:rsid w:val="007E711E"/>
    <w:rsid w:val="007F5B38"/>
    <w:rsid w:val="00803B7D"/>
    <w:rsid w:val="0083289A"/>
    <w:rsid w:val="00840A3D"/>
    <w:rsid w:val="0084651A"/>
    <w:rsid w:val="00852223"/>
    <w:rsid w:val="008624EB"/>
    <w:rsid w:val="00865DEC"/>
    <w:rsid w:val="008741E0"/>
    <w:rsid w:val="00876FCD"/>
    <w:rsid w:val="00885962"/>
    <w:rsid w:val="008914B6"/>
    <w:rsid w:val="008B0EB8"/>
    <w:rsid w:val="008B7F7D"/>
    <w:rsid w:val="008C15B8"/>
    <w:rsid w:val="008E0A6D"/>
    <w:rsid w:val="008E2024"/>
    <w:rsid w:val="00915F56"/>
    <w:rsid w:val="009268CA"/>
    <w:rsid w:val="00954795"/>
    <w:rsid w:val="0096557A"/>
    <w:rsid w:val="0096673E"/>
    <w:rsid w:val="0097286A"/>
    <w:rsid w:val="00973C1C"/>
    <w:rsid w:val="009811F6"/>
    <w:rsid w:val="009B4CA5"/>
    <w:rsid w:val="009B67AB"/>
    <w:rsid w:val="009C2C54"/>
    <w:rsid w:val="009C461E"/>
    <w:rsid w:val="009D5447"/>
    <w:rsid w:val="009F7CF1"/>
    <w:rsid w:val="00A13275"/>
    <w:rsid w:val="00A23120"/>
    <w:rsid w:val="00A47C70"/>
    <w:rsid w:val="00A94703"/>
    <w:rsid w:val="00AC6C28"/>
    <w:rsid w:val="00AE01E7"/>
    <w:rsid w:val="00AE5D7D"/>
    <w:rsid w:val="00B00D12"/>
    <w:rsid w:val="00B2238D"/>
    <w:rsid w:val="00B7425F"/>
    <w:rsid w:val="00B81B5A"/>
    <w:rsid w:val="00BC488E"/>
    <w:rsid w:val="00BF547E"/>
    <w:rsid w:val="00BF7AE0"/>
    <w:rsid w:val="00C50BBE"/>
    <w:rsid w:val="00C768ED"/>
    <w:rsid w:val="00C86BDF"/>
    <w:rsid w:val="00CA3442"/>
    <w:rsid w:val="00CE3082"/>
    <w:rsid w:val="00D10F76"/>
    <w:rsid w:val="00D155A8"/>
    <w:rsid w:val="00D3558D"/>
    <w:rsid w:val="00D93C5F"/>
    <w:rsid w:val="00DA063F"/>
    <w:rsid w:val="00E02765"/>
    <w:rsid w:val="00E20A0A"/>
    <w:rsid w:val="00E31A60"/>
    <w:rsid w:val="00E31BC2"/>
    <w:rsid w:val="00E31FC7"/>
    <w:rsid w:val="00E3316F"/>
    <w:rsid w:val="00E349B6"/>
    <w:rsid w:val="00E73946"/>
    <w:rsid w:val="00EA0D3A"/>
    <w:rsid w:val="00EB1B28"/>
    <w:rsid w:val="00EC26BD"/>
    <w:rsid w:val="00EC6DB7"/>
    <w:rsid w:val="00EF2BC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2E0DDD"/>
  <w15:docId w15:val="{D26CA7A2-FACD-4A94-88A2-7BD7CB3B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056FB"/>
  </w:style>
  <w:style w:type="paragraph" w:styleId="ListParagraph">
    <w:name w:val="List Paragraph"/>
    <w:basedOn w:val="Normal"/>
    <w:uiPriority w:val="34"/>
    <w:qFormat/>
    <w:rsid w:val="000A429E"/>
    <w:pPr>
      <w:ind w:left="720"/>
    </w:pPr>
  </w:style>
  <w:style w:type="paragraph" w:styleId="Header">
    <w:name w:val="header"/>
    <w:basedOn w:val="Normal"/>
    <w:link w:val="HeaderChar"/>
    <w:unhideWhenUsed/>
    <w:rsid w:val="00BC4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488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C48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C48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3</cp:revision>
  <dcterms:created xsi:type="dcterms:W3CDTF">2025-06-20T20:31:00Z</dcterms:created>
  <dcterms:modified xsi:type="dcterms:W3CDTF">2025-07-18T12:37:00Z</dcterms:modified>
</cp:coreProperties>
</file>