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507" w:rsidRPr="000F7507" w:rsidRDefault="000F7507" w:rsidP="000F7507">
      <w:pPr>
        <w:rPr>
          <w:szCs w:val="20"/>
        </w:rPr>
      </w:pPr>
    </w:p>
    <w:p w:rsidR="000F7507" w:rsidRPr="000F7507" w:rsidRDefault="000F7507" w:rsidP="000F7507">
      <w:pPr>
        <w:rPr>
          <w:szCs w:val="20"/>
        </w:rPr>
      </w:pPr>
      <w:r w:rsidRPr="000F7507">
        <w:rPr>
          <w:szCs w:val="20"/>
        </w:rPr>
        <w:t xml:space="preserve">SOURCE:  Adopted at 37 Ill. Reg. </w:t>
      </w:r>
      <w:r w:rsidR="007E56C2">
        <w:rPr>
          <w:szCs w:val="20"/>
        </w:rPr>
        <w:t>16664</w:t>
      </w:r>
      <w:r w:rsidRPr="000F7507">
        <w:rPr>
          <w:szCs w:val="20"/>
        </w:rPr>
        <w:t xml:space="preserve">, effective </w:t>
      </w:r>
      <w:r w:rsidR="007E56C2">
        <w:rPr>
          <w:szCs w:val="20"/>
        </w:rPr>
        <w:t>October 2, 2013</w:t>
      </w:r>
      <w:r w:rsidR="00834D67" w:rsidRPr="00834D67">
        <w:rPr>
          <w:szCs w:val="20"/>
        </w:rPr>
        <w:t xml:space="preserve">; amended at 40 Ill. Reg. </w:t>
      </w:r>
      <w:r w:rsidR="00F36975">
        <w:rPr>
          <w:szCs w:val="20"/>
        </w:rPr>
        <w:t>12342</w:t>
      </w:r>
      <w:r w:rsidR="00834D67" w:rsidRPr="00834D67">
        <w:rPr>
          <w:szCs w:val="20"/>
        </w:rPr>
        <w:t xml:space="preserve">, effective </w:t>
      </w:r>
      <w:r w:rsidR="00F36975">
        <w:rPr>
          <w:szCs w:val="20"/>
        </w:rPr>
        <w:t>August 9, 2016</w:t>
      </w:r>
      <w:r w:rsidR="00D83E3A" w:rsidRPr="00D83E3A">
        <w:rPr>
          <w:szCs w:val="20"/>
        </w:rPr>
        <w:t xml:space="preserve">; amended at 41 Ill. Reg. </w:t>
      </w:r>
      <w:r w:rsidR="00573222">
        <w:rPr>
          <w:szCs w:val="20"/>
        </w:rPr>
        <w:t>6958</w:t>
      </w:r>
      <w:r w:rsidR="00D83E3A" w:rsidRPr="00D83E3A">
        <w:rPr>
          <w:szCs w:val="20"/>
        </w:rPr>
        <w:t xml:space="preserve">, effective </w:t>
      </w:r>
      <w:r w:rsidR="00573222">
        <w:rPr>
          <w:szCs w:val="20"/>
        </w:rPr>
        <w:t>June 2, 2017</w:t>
      </w:r>
      <w:r w:rsidR="00B63439" w:rsidRPr="00B63439">
        <w:rPr>
          <w:szCs w:val="20"/>
        </w:rPr>
        <w:t xml:space="preserve">; amended at 45 Ill. Reg. </w:t>
      </w:r>
      <w:r w:rsidR="004E2AC3">
        <w:rPr>
          <w:szCs w:val="20"/>
        </w:rPr>
        <w:t>14802</w:t>
      </w:r>
      <w:r w:rsidR="00B63439" w:rsidRPr="00B63439">
        <w:rPr>
          <w:szCs w:val="20"/>
        </w:rPr>
        <w:t xml:space="preserve">, effective </w:t>
      </w:r>
      <w:bookmarkStart w:id="0" w:name="_GoBack"/>
      <w:r w:rsidR="004E2AC3">
        <w:rPr>
          <w:szCs w:val="20"/>
        </w:rPr>
        <w:t>November 10, 2021</w:t>
      </w:r>
      <w:bookmarkEnd w:id="0"/>
      <w:r w:rsidRPr="000F7507">
        <w:rPr>
          <w:szCs w:val="20"/>
        </w:rPr>
        <w:t>.</w:t>
      </w:r>
    </w:p>
    <w:sectPr w:rsidR="000F7507" w:rsidRPr="000F750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EB3" w:rsidRDefault="00CA3EB3">
      <w:r>
        <w:separator/>
      </w:r>
    </w:p>
  </w:endnote>
  <w:endnote w:type="continuationSeparator" w:id="0">
    <w:p w:rsidR="00CA3EB3" w:rsidRDefault="00CA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EB3" w:rsidRDefault="00CA3EB3">
      <w:r>
        <w:separator/>
      </w:r>
    </w:p>
  </w:footnote>
  <w:footnote w:type="continuationSeparator" w:id="0">
    <w:p w:rsidR="00CA3EB3" w:rsidRDefault="00CA3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B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507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2AC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22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E56C2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4D67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3439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3EB3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3E3A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6975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0FC5A3-6490-4785-A403-38233BBD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9</cp:revision>
  <dcterms:created xsi:type="dcterms:W3CDTF">2013-04-02T18:53:00Z</dcterms:created>
  <dcterms:modified xsi:type="dcterms:W3CDTF">2021-11-24T14:00:00Z</dcterms:modified>
</cp:coreProperties>
</file>