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8B6" w:rsidRDefault="002378B6" w:rsidP="002378B6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2378B6" w:rsidRPr="002378B6" w:rsidRDefault="002378B6" w:rsidP="002378B6">
      <w:pPr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b/>
          <w:szCs w:val="24"/>
        </w:rPr>
        <w:t>Section 1.242</w:t>
      </w:r>
      <w:r w:rsidRPr="002378B6">
        <w:rPr>
          <w:rFonts w:ascii="Times New Roman" w:hAnsi="Times New Roman"/>
          <w:szCs w:val="24"/>
        </w:rPr>
        <w:t xml:space="preserve">  </w:t>
      </w:r>
      <w:r w:rsidRPr="002378B6">
        <w:rPr>
          <w:rFonts w:ascii="Times New Roman" w:hAnsi="Times New Roman"/>
          <w:b/>
          <w:szCs w:val="24"/>
        </w:rPr>
        <w:t>Temporary Exclusion for Failure to Meet Minimum Academic or Attendance Standards</w:t>
      </w:r>
    </w:p>
    <w:p w:rsidR="002378B6" w:rsidRPr="002378B6" w:rsidRDefault="002378B6" w:rsidP="002378B6">
      <w:pPr>
        <w:rPr>
          <w:rFonts w:ascii="Times New Roman" w:hAnsi="Times New Roman"/>
          <w:szCs w:val="24"/>
        </w:rPr>
      </w:pPr>
    </w:p>
    <w:p w:rsidR="002378B6" w:rsidRDefault="002378B6" w:rsidP="002378B6">
      <w:pPr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szCs w:val="24"/>
        </w:rPr>
        <w:t>A parent or guardian who receives notice of a school board</w:t>
      </w:r>
      <w:r>
        <w:rPr>
          <w:rFonts w:ascii="Times New Roman" w:hAnsi="Times New Roman"/>
          <w:szCs w:val="24"/>
        </w:rPr>
        <w:t>'</w:t>
      </w:r>
      <w:r w:rsidRPr="002378B6">
        <w:rPr>
          <w:rFonts w:ascii="Times New Roman" w:hAnsi="Times New Roman"/>
          <w:szCs w:val="24"/>
        </w:rPr>
        <w:t>s intention to deny enrollment to a student for either of the reasons specified in Section 26-2(c) of the School Code [105 ILCS 5/26-2] may appeal the determination to exclude the student.</w:t>
      </w:r>
    </w:p>
    <w:p w:rsidR="002378B6" w:rsidRPr="002378B6" w:rsidRDefault="002378B6" w:rsidP="002378B6">
      <w:pPr>
        <w:rPr>
          <w:rFonts w:ascii="Times New Roman" w:hAnsi="Times New Roman"/>
          <w:szCs w:val="24"/>
        </w:rPr>
      </w:pP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szCs w:val="24"/>
        </w:rPr>
        <w:t>a)</w:t>
      </w:r>
      <w:r w:rsidRPr="002378B6">
        <w:rPr>
          <w:rFonts w:ascii="Times New Roman" w:hAnsi="Times New Roman"/>
          <w:szCs w:val="24"/>
        </w:rPr>
        <w:tab/>
        <w:t>Upon the request of the parent or guardian, the school board or a hearing officer appointed by the board shall hold a hearing to review the board</w:t>
      </w:r>
      <w:r>
        <w:rPr>
          <w:rFonts w:ascii="Times New Roman" w:hAnsi="Times New Roman"/>
          <w:szCs w:val="24"/>
        </w:rPr>
        <w:t>'</w:t>
      </w:r>
      <w:r w:rsidRPr="002378B6">
        <w:rPr>
          <w:rFonts w:ascii="Times New Roman" w:hAnsi="Times New Roman"/>
          <w:szCs w:val="24"/>
        </w:rPr>
        <w:t>s determination.</w:t>
      </w: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szCs w:val="24"/>
        </w:rPr>
        <w:t>b)</w:t>
      </w:r>
      <w:r>
        <w:rPr>
          <w:rFonts w:ascii="Times New Roman" w:hAnsi="Times New Roman"/>
          <w:szCs w:val="24"/>
        </w:rPr>
        <w:tab/>
      </w:r>
      <w:r w:rsidRPr="002378B6">
        <w:rPr>
          <w:rFonts w:ascii="Times New Roman" w:hAnsi="Times New Roman"/>
          <w:szCs w:val="24"/>
        </w:rPr>
        <w:t>The parent or guardian shall have the right to appear at the hearing and discuss the board</w:t>
      </w:r>
      <w:r>
        <w:rPr>
          <w:rFonts w:ascii="Times New Roman" w:hAnsi="Times New Roman"/>
          <w:szCs w:val="24"/>
        </w:rPr>
        <w:t>'</w:t>
      </w:r>
      <w:r w:rsidRPr="002378B6">
        <w:rPr>
          <w:rFonts w:ascii="Times New Roman" w:hAnsi="Times New Roman"/>
          <w:szCs w:val="24"/>
        </w:rPr>
        <w:t>s determination to exclude the student with the board or its hearing officer.</w:t>
      </w: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szCs w:val="24"/>
        </w:rPr>
        <w:t>c)</w:t>
      </w:r>
      <w:r>
        <w:rPr>
          <w:rFonts w:ascii="Times New Roman" w:hAnsi="Times New Roman"/>
          <w:szCs w:val="24"/>
        </w:rPr>
        <w:tab/>
      </w:r>
      <w:r w:rsidRPr="002378B6">
        <w:rPr>
          <w:rFonts w:ascii="Times New Roman" w:hAnsi="Times New Roman"/>
          <w:szCs w:val="24"/>
        </w:rPr>
        <w:t>If a hearing officer has been appointed by the board, he</w:t>
      </w:r>
      <w:r w:rsidR="008117C5">
        <w:rPr>
          <w:rFonts w:ascii="Times New Roman" w:hAnsi="Times New Roman"/>
          <w:szCs w:val="24"/>
        </w:rPr>
        <w:t xml:space="preserve"> or she</w:t>
      </w:r>
      <w:r w:rsidRPr="002378B6">
        <w:rPr>
          <w:rFonts w:ascii="Times New Roman" w:hAnsi="Times New Roman"/>
          <w:szCs w:val="24"/>
        </w:rPr>
        <w:t xml:space="preserve"> shall provide to the board a written summary of the evidence heard at the hearing.</w:t>
      </w: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szCs w:val="24"/>
        </w:rPr>
        <w:t>d)</w:t>
      </w:r>
      <w:r>
        <w:rPr>
          <w:rFonts w:ascii="Times New Roman" w:hAnsi="Times New Roman"/>
          <w:szCs w:val="24"/>
        </w:rPr>
        <w:tab/>
      </w:r>
      <w:r w:rsidRPr="002378B6">
        <w:rPr>
          <w:rFonts w:ascii="Times New Roman" w:hAnsi="Times New Roman"/>
          <w:szCs w:val="24"/>
        </w:rPr>
        <w:t>After the hearing, if held by the board, or after the board</w:t>
      </w:r>
      <w:r>
        <w:rPr>
          <w:rFonts w:ascii="Times New Roman" w:hAnsi="Times New Roman"/>
          <w:szCs w:val="24"/>
        </w:rPr>
        <w:t>'</w:t>
      </w:r>
      <w:r w:rsidRPr="002378B6">
        <w:rPr>
          <w:rFonts w:ascii="Times New Roman" w:hAnsi="Times New Roman"/>
          <w:szCs w:val="24"/>
        </w:rPr>
        <w:t>s receipt of the hearing officer</w:t>
      </w:r>
      <w:r>
        <w:rPr>
          <w:rFonts w:ascii="Times New Roman" w:hAnsi="Times New Roman"/>
          <w:szCs w:val="24"/>
        </w:rPr>
        <w:t>'</w:t>
      </w:r>
      <w:r w:rsidRPr="002378B6">
        <w:rPr>
          <w:rFonts w:ascii="Times New Roman" w:hAnsi="Times New Roman"/>
          <w:szCs w:val="24"/>
        </w:rPr>
        <w:t>s written summary, the board may take the action it finds appropriate.</w:t>
      </w: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</w:p>
    <w:p w:rsidR="002378B6" w:rsidRDefault="002378B6" w:rsidP="002378B6">
      <w:pPr>
        <w:ind w:left="1440" w:hanging="720"/>
        <w:rPr>
          <w:rFonts w:ascii="Times New Roman" w:hAnsi="Times New Roman"/>
          <w:szCs w:val="24"/>
        </w:rPr>
      </w:pPr>
      <w:r w:rsidRPr="002378B6">
        <w:rPr>
          <w:rFonts w:ascii="Times New Roman" w:hAnsi="Times New Roman"/>
          <w:szCs w:val="24"/>
        </w:rPr>
        <w:t>e)</w:t>
      </w:r>
      <w:r>
        <w:rPr>
          <w:rFonts w:ascii="Times New Roman" w:hAnsi="Times New Roman"/>
          <w:szCs w:val="24"/>
        </w:rPr>
        <w:tab/>
      </w:r>
      <w:r w:rsidRPr="002378B6">
        <w:rPr>
          <w:rFonts w:ascii="Times New Roman" w:hAnsi="Times New Roman"/>
          <w:szCs w:val="24"/>
        </w:rPr>
        <w:t>Any appeal requested by the parent or guardian must be heard and a final determination made under subsection (d) of this Section before the student may be denied enrollment under Section 26-2(c) of the School Code.</w:t>
      </w:r>
    </w:p>
    <w:p w:rsidR="002378B6" w:rsidRPr="00E332DF" w:rsidRDefault="002378B6" w:rsidP="00E332DF">
      <w:pPr>
        <w:ind w:left="720"/>
        <w:rPr>
          <w:rFonts w:ascii="Times New Roman" w:hAnsi="Times New Roman"/>
          <w:szCs w:val="24"/>
        </w:rPr>
      </w:pPr>
    </w:p>
    <w:p w:rsidR="002378B6" w:rsidRPr="00E332DF" w:rsidRDefault="002378B6" w:rsidP="00E332DF">
      <w:pPr>
        <w:ind w:left="720"/>
        <w:rPr>
          <w:rFonts w:ascii="Times New Roman" w:hAnsi="Times New Roman"/>
          <w:szCs w:val="24"/>
        </w:rPr>
      </w:pPr>
      <w:r w:rsidRPr="00E332DF">
        <w:rPr>
          <w:rFonts w:ascii="Times New Roman" w:hAnsi="Times New Roman"/>
          <w:szCs w:val="24"/>
        </w:rPr>
        <w:t xml:space="preserve">(Source:  Added at 30 Ill. Reg. </w:t>
      </w:r>
      <w:r w:rsidR="00911F3A">
        <w:rPr>
          <w:rFonts w:ascii="Times New Roman" w:hAnsi="Times New Roman"/>
          <w:szCs w:val="24"/>
        </w:rPr>
        <w:t>16338</w:t>
      </w:r>
      <w:r w:rsidRPr="00E332DF">
        <w:rPr>
          <w:rFonts w:ascii="Times New Roman" w:hAnsi="Times New Roman"/>
          <w:szCs w:val="24"/>
        </w:rPr>
        <w:t xml:space="preserve">, effective </w:t>
      </w:r>
      <w:r w:rsidR="00911F3A">
        <w:rPr>
          <w:rFonts w:ascii="Times New Roman" w:hAnsi="Times New Roman"/>
          <w:szCs w:val="24"/>
        </w:rPr>
        <w:t>September 26, 2006</w:t>
      </w:r>
      <w:r w:rsidRPr="00E332DF">
        <w:rPr>
          <w:rFonts w:ascii="Times New Roman" w:hAnsi="Times New Roman"/>
          <w:szCs w:val="24"/>
        </w:rPr>
        <w:t>)</w:t>
      </w:r>
    </w:p>
    <w:sectPr w:rsidR="002378B6" w:rsidRPr="00E332DF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56" w:rsidRDefault="00463A56">
      <w:r>
        <w:separator/>
      </w:r>
    </w:p>
  </w:endnote>
  <w:endnote w:type="continuationSeparator" w:id="0">
    <w:p w:rsidR="00463A56" w:rsidRDefault="00463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56" w:rsidRDefault="00463A56">
      <w:r>
        <w:separator/>
      </w:r>
    </w:p>
  </w:footnote>
  <w:footnote w:type="continuationSeparator" w:id="0">
    <w:p w:rsidR="00463A56" w:rsidRDefault="00463A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378B6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3A56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117C5"/>
    <w:rsid w:val="008271B1"/>
    <w:rsid w:val="00837F88"/>
    <w:rsid w:val="0084781C"/>
    <w:rsid w:val="008E3F66"/>
    <w:rsid w:val="00911F3A"/>
    <w:rsid w:val="009128A1"/>
    <w:rsid w:val="009311A2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373EC"/>
    <w:rsid w:val="00D55B37"/>
    <w:rsid w:val="00D707FD"/>
    <w:rsid w:val="00D81BA7"/>
    <w:rsid w:val="00D93C67"/>
    <w:rsid w:val="00DD54D4"/>
    <w:rsid w:val="00DF3FCF"/>
    <w:rsid w:val="00E310D5"/>
    <w:rsid w:val="00E332DF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B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78B6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