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443" w:rsidRPr="00EE6FED" w:rsidRDefault="00F32443" w:rsidP="00EE6FED">
      <w:pPr>
        <w:spacing w:after="0" w:line="240" w:lineRule="auto"/>
        <w:rPr>
          <w:rFonts w:ascii="Times New Roman" w:hAnsi="Times New Roman" w:cs="Times New Roman"/>
          <w:b/>
          <w:sz w:val="24"/>
          <w:szCs w:val="24"/>
        </w:rPr>
      </w:pPr>
    </w:p>
    <w:p w:rsidR="00EE6FED" w:rsidRPr="00EE6FED" w:rsidRDefault="00EE6FED" w:rsidP="00EE6FED">
      <w:pPr>
        <w:spacing w:after="0" w:line="240" w:lineRule="auto"/>
        <w:rPr>
          <w:rFonts w:ascii="Times New Roman" w:hAnsi="Times New Roman" w:cs="Times New Roman"/>
          <w:b/>
          <w:sz w:val="24"/>
          <w:szCs w:val="24"/>
        </w:rPr>
      </w:pPr>
      <w:r w:rsidRPr="00EE6FED">
        <w:rPr>
          <w:rFonts w:ascii="Times New Roman" w:hAnsi="Times New Roman" w:cs="Times New Roman"/>
          <w:b/>
          <w:sz w:val="24"/>
          <w:szCs w:val="24"/>
        </w:rPr>
        <w:t>Section 2602.170</w:t>
      </w:r>
      <w:r>
        <w:rPr>
          <w:rFonts w:ascii="Times New Roman" w:hAnsi="Times New Roman" w:cs="Times New Roman"/>
          <w:b/>
          <w:sz w:val="24"/>
          <w:szCs w:val="24"/>
        </w:rPr>
        <w:t xml:space="preserve"> </w:t>
      </w:r>
      <w:r w:rsidRPr="00EE6FED">
        <w:rPr>
          <w:rFonts w:ascii="Times New Roman" w:hAnsi="Times New Roman" w:cs="Times New Roman"/>
          <w:b/>
          <w:sz w:val="24"/>
          <w:szCs w:val="24"/>
        </w:rPr>
        <w:t xml:space="preserve"> Discipline </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a)</w:t>
      </w:r>
      <w:r w:rsidRPr="00EE6FED">
        <w:rPr>
          <w:rFonts w:ascii="Times New Roman" w:hAnsi="Times New Roman" w:cs="Times New Roman"/>
          <w:sz w:val="24"/>
          <w:szCs w:val="24"/>
        </w:rPr>
        <w:tab/>
        <w:t>All facilities shall have a developmentally appropriate, research informed behavioral management program that supports the development of pro-social skills and provides positive reinforcement for good behavior. The program shall provide opportunities for immediate recognition of pro-social behavior as well as meaningful incentives and rewards for improvement and maintenance of desired behavior. The program shall also include potential sanctions for negative behavior that are developmentally appropriate, research informed, proportionate and fair.</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b)</w:t>
      </w:r>
      <w:r w:rsidRPr="00EE6FED">
        <w:rPr>
          <w:rFonts w:ascii="Times New Roman" w:hAnsi="Times New Roman" w:cs="Times New Roman"/>
          <w:sz w:val="24"/>
          <w:szCs w:val="24"/>
        </w:rPr>
        <w:tab/>
        <w:t xml:space="preserve">Written Rules </w:t>
      </w:r>
    </w:p>
    <w:p w:rsidR="00EE6FED" w:rsidRPr="00EE6FED" w:rsidRDefault="00EE6FED" w:rsidP="00EE6FED">
      <w:pPr>
        <w:spacing w:after="0" w:line="240" w:lineRule="auto"/>
        <w:ind w:left="1440"/>
        <w:rPr>
          <w:rFonts w:ascii="Times New Roman" w:hAnsi="Times New Roman" w:cs="Times New Roman"/>
          <w:sz w:val="24"/>
          <w:szCs w:val="24"/>
        </w:rPr>
      </w:pPr>
      <w:r w:rsidRPr="00EE6FED">
        <w:rPr>
          <w:rFonts w:ascii="Times New Roman" w:hAnsi="Times New Roman" w:cs="Times New Roman"/>
          <w:sz w:val="24"/>
          <w:szCs w:val="24"/>
        </w:rPr>
        <w:t xml:space="preserve">As part of the orientation process, prior to joining the programming, each youth shall receive a thorough verbal explanation of the rules and behavioral expectations as well as written copy of the rules and program. The verbal and written explanation shall include: </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 xml:space="preserve">The rules and regulations governing, and rewards for, behavior.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2)</w:t>
      </w:r>
      <w:r w:rsidRPr="00EE6FED">
        <w:rPr>
          <w:rFonts w:ascii="Times New Roman" w:hAnsi="Times New Roman" w:cs="Times New Roman"/>
          <w:sz w:val="24"/>
          <w:szCs w:val="24"/>
        </w:rPr>
        <w:tab/>
        <w:t xml:space="preserve">A description of incentives and rewards.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3)</w:t>
      </w:r>
      <w:r w:rsidRPr="00EE6FED">
        <w:rPr>
          <w:rFonts w:ascii="Times New Roman" w:hAnsi="Times New Roman" w:cs="Times New Roman"/>
          <w:sz w:val="24"/>
          <w:szCs w:val="24"/>
        </w:rPr>
        <w:tab/>
        <w:t>A description of behaviors that may incur sanction.</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4)</w:t>
      </w:r>
      <w:r w:rsidRPr="00EE6FED">
        <w:rPr>
          <w:rFonts w:ascii="Times New Roman" w:hAnsi="Times New Roman" w:cs="Times New Roman"/>
          <w:sz w:val="24"/>
          <w:szCs w:val="24"/>
        </w:rPr>
        <w:tab/>
        <w:t xml:space="preserve">Potential sanctions for negative behavior.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5)</w:t>
      </w:r>
      <w:r w:rsidRPr="00EE6FED">
        <w:rPr>
          <w:rFonts w:ascii="Times New Roman" w:hAnsi="Times New Roman" w:cs="Times New Roman"/>
          <w:sz w:val="24"/>
          <w:szCs w:val="24"/>
        </w:rPr>
        <w:tab/>
        <w:t xml:space="preserve">Authorized methods of seeking information and making complaints, including time frame for resolution of complaints and appeal procedures and access to an advocate.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6)</w:t>
      </w:r>
      <w:r w:rsidRPr="00EE6FED">
        <w:rPr>
          <w:rFonts w:ascii="Times New Roman" w:hAnsi="Times New Roman" w:cs="Times New Roman"/>
          <w:sz w:val="24"/>
          <w:szCs w:val="24"/>
        </w:rPr>
        <w:tab/>
        <w:t xml:space="preserve">All other matters necessary to enable youth to understand both their rights and obligations. </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c)</w:t>
      </w:r>
      <w:r w:rsidRPr="00EE6FED">
        <w:rPr>
          <w:rFonts w:ascii="Times New Roman" w:hAnsi="Times New Roman" w:cs="Times New Roman"/>
          <w:sz w:val="24"/>
          <w:szCs w:val="24"/>
        </w:rPr>
        <w:tab/>
        <w:t xml:space="preserve">Written Rules </w:t>
      </w:r>
      <w:bookmarkStart w:id="0" w:name="_Hlk47448687"/>
      <w:r w:rsidRPr="00EE6FED">
        <w:rPr>
          <w:rFonts w:ascii="Times New Roman" w:hAnsi="Times New Roman" w:cs="Times New Roman"/>
          <w:sz w:val="24"/>
          <w:szCs w:val="24"/>
        </w:rPr>
        <w:t xml:space="preserve">for Youth with limited English Proficiency or Youth with disabilities </w:t>
      </w:r>
      <w:bookmarkEnd w:id="0"/>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If a youth has limited English proficiency or a disability, the facility shall provide a translator or interpreter to explain the rules in the youth</w:t>
      </w:r>
      <w:r w:rsidR="00D306BA">
        <w:rPr>
          <w:rFonts w:ascii="Times New Roman" w:hAnsi="Times New Roman" w:cs="Times New Roman"/>
          <w:sz w:val="24"/>
          <w:szCs w:val="24"/>
        </w:rPr>
        <w:t>'</w:t>
      </w:r>
      <w:r w:rsidRPr="00EE6FED">
        <w:rPr>
          <w:rFonts w:ascii="Times New Roman" w:hAnsi="Times New Roman" w:cs="Times New Roman"/>
          <w:sz w:val="24"/>
          <w:szCs w:val="24"/>
        </w:rPr>
        <w:t>s primary language or a manner to ensure the youth will understand. Written rules should be available in multiple languages common among youth in the community.</w:t>
      </w:r>
    </w:p>
    <w:p w:rsidR="00EE6FED" w:rsidRPr="00EE6FED" w:rsidRDefault="00EE6FED" w:rsidP="00EE6FED">
      <w:pPr>
        <w:spacing w:after="0" w:line="240" w:lineRule="auto"/>
        <w:rPr>
          <w:rFonts w:ascii="Times New Roman" w:hAnsi="Times New Roman" w:cs="Times New Roman"/>
          <w:sz w:val="24"/>
          <w:szCs w:val="24"/>
        </w:rPr>
      </w:pPr>
    </w:p>
    <w:p w:rsidR="00EE6FED" w:rsidRDefault="00EE6FED" w:rsidP="00EE6FED">
      <w:pPr>
        <w:spacing w:after="0" w:line="240" w:lineRule="auto"/>
        <w:ind w:left="2160" w:hanging="720"/>
        <w:rPr>
          <w:rFonts w:ascii="Times New Roman" w:hAnsi="Times New Roman" w:cs="Times New Roman"/>
          <w:sz w:val="24"/>
          <w:szCs w:val="24"/>
        </w:rPr>
      </w:pPr>
      <w:bookmarkStart w:id="1" w:name="_Hlk47432952"/>
      <w:r w:rsidRPr="00EE6FED">
        <w:rPr>
          <w:rFonts w:ascii="Times New Roman" w:hAnsi="Times New Roman" w:cs="Times New Roman"/>
          <w:sz w:val="24"/>
          <w:szCs w:val="24"/>
        </w:rPr>
        <w:t>2)</w:t>
      </w:r>
      <w:r w:rsidRPr="00EE6FED">
        <w:rPr>
          <w:rFonts w:ascii="Times New Roman" w:hAnsi="Times New Roman" w:cs="Times New Roman"/>
          <w:sz w:val="24"/>
          <w:szCs w:val="24"/>
        </w:rPr>
        <w:tab/>
        <w:t>Written Rules Preventing Sex Abuse – PREA</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A)</w:t>
      </w:r>
      <w:r w:rsidRPr="00EE6FED">
        <w:rPr>
          <w:rFonts w:ascii="Times New Roman" w:hAnsi="Times New Roman" w:cs="Times New Roman"/>
          <w:sz w:val="24"/>
          <w:szCs w:val="24"/>
        </w:rPr>
        <w:tab/>
        <w:t xml:space="preserve">The agency shall take appropriate steps to ensure that youth with disabilities (e.g., youth who are deaf or hard of hearing, who are blind or have low vision, who have intellectual, psychiatric, or </w:t>
      </w:r>
      <w:r w:rsidRPr="00EE6FED">
        <w:rPr>
          <w:rFonts w:ascii="Times New Roman" w:hAnsi="Times New Roman" w:cs="Times New Roman"/>
          <w:sz w:val="24"/>
          <w:szCs w:val="24"/>
        </w:rPr>
        <w:lastRenderedPageBreak/>
        <w:t>speech disabilities), have an equal opportunity to participate in or benefit from all aspects of the agency</w:t>
      </w:r>
      <w:r w:rsidR="00D306BA">
        <w:rPr>
          <w:rFonts w:ascii="Times New Roman" w:hAnsi="Times New Roman" w:cs="Times New Roman"/>
          <w:sz w:val="24"/>
          <w:szCs w:val="24"/>
        </w:rPr>
        <w:t>'</w:t>
      </w:r>
      <w:r w:rsidRPr="00EE6FED">
        <w:rPr>
          <w:rFonts w:ascii="Times New Roman" w:hAnsi="Times New Roman" w:cs="Times New Roman"/>
          <w:sz w:val="24"/>
          <w:szCs w:val="24"/>
        </w:rPr>
        <w:t>s efforts to prevent, detect and respond to sexual abuse and sexual harassment. Steps shall include, when necessary to ensure effective communication with youth who are deaf or hard of hearing, providing access to interpreters who can interpret effectively, accurately, and impartially, both receptively and expressively, using any necessary specialized vocabulary. In addition, the agency shall ensure that written materials are provided in formats or through methods that ensure effective communication with youth with disabilities, including residents who have intellectual disabilities, limited reading skills, or who are blind or have low vision. An agency is not required to take actions that it can demonstrate would result in a fundamental alteration in the nature of a service, program or activity, or in undue financial and administrative burdens, as those terms are used in regulations promulgated under title II of the Americans With Disabilities Act, 28 CFR 35.164.</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B)</w:t>
      </w:r>
      <w:r w:rsidRPr="00EE6FED">
        <w:rPr>
          <w:rFonts w:ascii="Times New Roman" w:hAnsi="Times New Roman" w:cs="Times New Roman"/>
          <w:sz w:val="24"/>
          <w:szCs w:val="24"/>
        </w:rPr>
        <w:tab/>
        <w:t>The agency shall take reasonable steps to ensure meaningful access to all aspects of the agency</w:t>
      </w:r>
      <w:r w:rsidR="00D306BA">
        <w:rPr>
          <w:rFonts w:ascii="Times New Roman" w:hAnsi="Times New Roman" w:cs="Times New Roman"/>
          <w:sz w:val="24"/>
          <w:szCs w:val="24"/>
        </w:rPr>
        <w:t>'</w:t>
      </w:r>
      <w:r w:rsidRPr="00EE6FED">
        <w:rPr>
          <w:rFonts w:ascii="Times New Roman" w:hAnsi="Times New Roman" w:cs="Times New Roman"/>
          <w:sz w:val="24"/>
          <w:szCs w:val="24"/>
        </w:rPr>
        <w:t>s efforts to prevent, detect and respond to sexual abuse and sexual harassment to youth who are limited English proficient, including steps to provide interpreters who can interpret effectively, accurately and impartially, both receptively and expressively, using any necessary specialized vocabulary.</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C)</w:t>
      </w:r>
      <w:r w:rsidRPr="00EE6FED">
        <w:rPr>
          <w:rFonts w:ascii="Times New Roman" w:hAnsi="Times New Roman" w:cs="Times New Roman"/>
          <w:sz w:val="24"/>
          <w:szCs w:val="24"/>
        </w:rPr>
        <w:tab/>
        <w:t>The agency shall not rely on youth interpreters, readers, or other types of youth assistants except in limited circumstances where an extended delay in obtaining an effective interpreter could compromise the youth safety, the performance of first-response duties under Section 364 of PREA, or the investigation of the youth</w:t>
      </w:r>
      <w:r w:rsidR="00D306BA">
        <w:rPr>
          <w:rFonts w:ascii="Times New Roman" w:hAnsi="Times New Roman" w:cs="Times New Roman"/>
          <w:sz w:val="24"/>
          <w:szCs w:val="24"/>
        </w:rPr>
        <w:t>'</w:t>
      </w:r>
      <w:r w:rsidRPr="00EE6FED">
        <w:rPr>
          <w:rFonts w:ascii="Times New Roman" w:hAnsi="Times New Roman" w:cs="Times New Roman"/>
          <w:sz w:val="24"/>
          <w:szCs w:val="24"/>
        </w:rPr>
        <w:t>s allegations. (See Section 316 of PREA.).</w:t>
      </w:r>
      <w:bookmarkStart w:id="2" w:name="_Hlk47433219"/>
      <w:bookmarkEnd w:id="1"/>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d)</w:t>
      </w:r>
      <w:r w:rsidRPr="00EE6FED">
        <w:rPr>
          <w:rFonts w:ascii="Times New Roman" w:hAnsi="Times New Roman" w:cs="Times New Roman"/>
          <w:sz w:val="24"/>
          <w:szCs w:val="24"/>
        </w:rPr>
        <w:tab/>
        <w:t xml:space="preserve">Grievances – PREA </w:t>
      </w:r>
    </w:p>
    <w:p w:rsidR="00EE6FED" w:rsidRPr="00EE6FED" w:rsidRDefault="00EE6FED" w:rsidP="00EE6FED">
      <w:pPr>
        <w:spacing w:after="0" w:line="240" w:lineRule="auto"/>
        <w:ind w:left="1440"/>
        <w:rPr>
          <w:rFonts w:ascii="Times New Roman" w:hAnsi="Times New Roman" w:cs="Times New Roman"/>
          <w:sz w:val="24"/>
          <w:szCs w:val="24"/>
        </w:rPr>
      </w:pPr>
      <w:r w:rsidRPr="00EE6FED">
        <w:rPr>
          <w:rFonts w:ascii="Times New Roman" w:hAnsi="Times New Roman" w:cs="Times New Roman"/>
          <w:sz w:val="24"/>
          <w:szCs w:val="24"/>
        </w:rPr>
        <w:t>Each youth shall be permitted to make requests or complaints to the detention administration, without censorship as to substance. Established protocols shall allow for multiple avenues to submit complaints to facility or department administrators.</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The agency shall provide multiple internal ways for youth to privately report sexual abuse and sexual harassment, retaliation by other residents or staff for reporting sexual abuse and sexual harassment, and staff neglect or violation of responsibilities that may have contributed to such incidents.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2)</w:t>
      </w:r>
      <w:r w:rsidRPr="00EE6FED">
        <w:rPr>
          <w:rFonts w:ascii="Times New Roman" w:hAnsi="Times New Roman" w:cs="Times New Roman"/>
          <w:sz w:val="24"/>
          <w:szCs w:val="24"/>
        </w:rPr>
        <w:tab/>
        <w:t xml:space="preserve">The agency shall also provide at least one way for youth to report abuse or harassment to a public or private entity or office that is not part of the agency and that is able to receive and immediately forward youth reports </w:t>
      </w:r>
      <w:r w:rsidRPr="00EE6FED">
        <w:rPr>
          <w:rFonts w:ascii="Times New Roman" w:hAnsi="Times New Roman" w:cs="Times New Roman"/>
          <w:sz w:val="24"/>
          <w:szCs w:val="24"/>
        </w:rPr>
        <w:lastRenderedPageBreak/>
        <w:t>of sexual abuse and sexual harassment to agency officials, allowing the resident to remain anonymous upon request. Youth detained pursuant to a judicial immigration warrant shall be provided information on how to contact relevant consular officials and relevant officials at the Department of Homeland Security.</w:t>
      </w:r>
    </w:p>
    <w:p w:rsidR="00EE6FED" w:rsidRPr="00EE6FED" w:rsidRDefault="00EE6FED" w:rsidP="003B57B7">
      <w:pPr>
        <w:spacing w:after="0" w:line="240" w:lineRule="auto"/>
        <w:rPr>
          <w:rFonts w:ascii="Times New Roman" w:hAnsi="Times New Roman" w:cs="Times New Roman"/>
          <w:sz w:val="24"/>
          <w:szCs w:val="24"/>
        </w:rPr>
      </w:pPr>
    </w:p>
    <w:p w:rsid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3)</w:t>
      </w:r>
      <w:r w:rsidRPr="00EE6FED">
        <w:rPr>
          <w:rFonts w:ascii="Times New Roman" w:hAnsi="Times New Roman" w:cs="Times New Roman"/>
          <w:sz w:val="24"/>
          <w:szCs w:val="24"/>
        </w:rPr>
        <w:tab/>
        <w:t>Staff shall accept reports made verbally, in writing, anonymously and from third parties and shall promptly document any verbal reports.</w:t>
      </w:r>
    </w:p>
    <w:p w:rsidR="00A5189C" w:rsidRPr="00EE6FED" w:rsidRDefault="00A5189C"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4)</w:t>
      </w:r>
      <w:r w:rsidRPr="00EE6FED">
        <w:rPr>
          <w:rFonts w:ascii="Times New Roman" w:hAnsi="Times New Roman" w:cs="Times New Roman"/>
          <w:sz w:val="24"/>
          <w:szCs w:val="24"/>
        </w:rPr>
        <w:tab/>
        <w:t>The facility shall provide youth with access to tools necessary to make a written report.</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5)</w:t>
      </w:r>
      <w:r w:rsidRPr="00EE6FED">
        <w:rPr>
          <w:rFonts w:ascii="Times New Roman" w:hAnsi="Times New Roman" w:cs="Times New Roman"/>
          <w:sz w:val="24"/>
          <w:szCs w:val="24"/>
        </w:rPr>
        <w:tab/>
        <w:t>The agency shall provide a method for staff to privately report sexual abuse and sexual harassment of residents. (See Section 351 of PREA.)</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6)</w:t>
      </w:r>
      <w:r w:rsidRPr="00EE6FED">
        <w:rPr>
          <w:rFonts w:ascii="Times New Roman" w:hAnsi="Times New Roman" w:cs="Times New Roman"/>
          <w:sz w:val="24"/>
          <w:szCs w:val="24"/>
        </w:rPr>
        <w:tab/>
        <w:t xml:space="preserve">Exhaustion of Administrative Remedies </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A)</w:t>
      </w:r>
      <w:r w:rsidRPr="00EE6FED">
        <w:rPr>
          <w:rFonts w:ascii="Times New Roman" w:hAnsi="Times New Roman" w:cs="Times New Roman"/>
          <w:sz w:val="24"/>
          <w:szCs w:val="24"/>
        </w:rPr>
        <w:tab/>
        <w:t>Time Limits</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w:t>
      </w:r>
      <w:r w:rsidRPr="00EE6FED">
        <w:rPr>
          <w:rFonts w:ascii="Times New Roman" w:hAnsi="Times New Roman" w:cs="Times New Roman"/>
          <w:sz w:val="24"/>
          <w:szCs w:val="24"/>
        </w:rPr>
        <w:tab/>
        <w:t>The agency shall not impose a time limit on when a youth may submit a grievance regarding an allegation of sexual abuse.</w:t>
      </w:r>
    </w:p>
    <w:p w:rsidR="00EE6FED" w:rsidRPr="00EE6FED" w:rsidRDefault="00EE6FED" w:rsidP="003B57B7">
      <w:pPr>
        <w:spacing w:after="0" w:line="240" w:lineRule="auto"/>
        <w:rPr>
          <w:rFonts w:ascii="Times New Roman" w:hAnsi="Times New Roman" w:cs="Times New Roman"/>
          <w:sz w:val="24"/>
          <w:szCs w:val="24"/>
        </w:rPr>
      </w:pPr>
    </w:p>
    <w:p w:rsid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w:t>
      </w:r>
      <w:r w:rsidRPr="00EE6FED">
        <w:rPr>
          <w:rFonts w:ascii="Times New Roman" w:hAnsi="Times New Roman" w:cs="Times New Roman"/>
          <w:sz w:val="24"/>
          <w:szCs w:val="24"/>
        </w:rPr>
        <w:tab/>
        <w:t>The agency may apply otherwise-applicable time limits on any portion of a grievance that does not allege an incident of sexual abuse.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iii)</w:t>
      </w:r>
      <w:r w:rsidRPr="00EE6FED">
        <w:rPr>
          <w:rFonts w:ascii="Times New Roman" w:hAnsi="Times New Roman" w:cs="Times New Roman"/>
          <w:sz w:val="24"/>
          <w:szCs w:val="24"/>
        </w:rPr>
        <w:tab/>
        <w:t>The agency shall not require a youth to use any informal grievance process, or to otherwise attempt to resolve with staff, an alleged incident of sexual abuse.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iv)</w:t>
      </w:r>
      <w:r w:rsidRPr="00EE6FED">
        <w:rPr>
          <w:rFonts w:ascii="Times New Roman" w:hAnsi="Times New Roman" w:cs="Times New Roman"/>
          <w:sz w:val="24"/>
          <w:szCs w:val="24"/>
        </w:rPr>
        <w:tab/>
        <w:t>Nothing in this Section shall restrict the agency</w:t>
      </w:r>
      <w:r w:rsidR="00D306BA">
        <w:rPr>
          <w:rFonts w:ascii="Times New Roman" w:hAnsi="Times New Roman" w:cs="Times New Roman"/>
          <w:sz w:val="24"/>
          <w:szCs w:val="24"/>
        </w:rPr>
        <w:t>'</w:t>
      </w:r>
      <w:r w:rsidRPr="00EE6FED">
        <w:rPr>
          <w:rFonts w:ascii="Times New Roman" w:hAnsi="Times New Roman" w:cs="Times New Roman"/>
          <w:sz w:val="24"/>
          <w:szCs w:val="24"/>
        </w:rPr>
        <w:t>s ability to defend against a lawsuit filed by a youth on the ground that the applicable statute of limitations has expired.</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Pr="00EE6FED">
        <w:rPr>
          <w:rFonts w:ascii="Times New Roman" w:hAnsi="Times New Roman" w:cs="Times New Roman"/>
          <w:sz w:val="24"/>
          <w:szCs w:val="24"/>
        </w:rPr>
        <w:t>)</w:t>
      </w:r>
      <w:r w:rsidRPr="00EE6FED">
        <w:rPr>
          <w:rFonts w:ascii="Times New Roman" w:hAnsi="Times New Roman" w:cs="Times New Roman"/>
          <w:sz w:val="24"/>
          <w:szCs w:val="24"/>
        </w:rPr>
        <w:tab/>
        <w:t>The agency shall ensure that:</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w:t>
      </w:r>
      <w:r w:rsidRPr="00EE6FED">
        <w:rPr>
          <w:rFonts w:ascii="Times New Roman" w:hAnsi="Times New Roman" w:cs="Times New Roman"/>
          <w:sz w:val="24"/>
          <w:szCs w:val="24"/>
        </w:rPr>
        <w:tab/>
        <w:t>A youth who alleges sexual abuse may submit a grievance without submitting it to a staff member who is the subject of the complaint, and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w:t>
      </w:r>
      <w:r w:rsidRPr="00EE6FED">
        <w:rPr>
          <w:rFonts w:ascii="Times New Roman" w:hAnsi="Times New Roman" w:cs="Times New Roman"/>
          <w:sz w:val="24"/>
          <w:szCs w:val="24"/>
        </w:rPr>
        <w:tab/>
        <w:t>The grievance is not referred to a staff member who is the subject of the complaint.</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Pr="00EE6FED">
        <w:rPr>
          <w:rFonts w:ascii="Times New Roman" w:hAnsi="Times New Roman" w:cs="Times New Roman"/>
          <w:sz w:val="24"/>
          <w:szCs w:val="24"/>
        </w:rPr>
        <w:t>)</w:t>
      </w:r>
      <w:r w:rsidRPr="00EE6FED">
        <w:rPr>
          <w:rFonts w:ascii="Times New Roman" w:hAnsi="Times New Roman" w:cs="Times New Roman"/>
          <w:sz w:val="24"/>
          <w:szCs w:val="24"/>
        </w:rPr>
        <w:tab/>
        <w:t>Final Decisions</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lastRenderedPageBreak/>
        <w:t>i)</w:t>
      </w:r>
      <w:r w:rsidRPr="00EE6FED">
        <w:rPr>
          <w:rFonts w:ascii="Times New Roman" w:hAnsi="Times New Roman" w:cs="Times New Roman"/>
          <w:sz w:val="24"/>
          <w:szCs w:val="24"/>
        </w:rPr>
        <w:tab/>
        <w:t>The agency shall issue its final decision on the merits of any portion of a grievance alleging sexual abuse within 90 days of the initial filing of the grievance.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w:t>
      </w:r>
      <w:r w:rsidRPr="00EE6FED">
        <w:rPr>
          <w:rFonts w:ascii="Times New Roman" w:hAnsi="Times New Roman" w:cs="Times New Roman"/>
          <w:sz w:val="24"/>
          <w:szCs w:val="24"/>
        </w:rPr>
        <w:tab/>
        <w:t>Computation of the 90-day time period shall not include time consumed by youth in preparing any administrative appeal.</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iii)</w:t>
      </w:r>
      <w:r w:rsidRPr="00EE6FED">
        <w:rPr>
          <w:rFonts w:ascii="Times New Roman" w:hAnsi="Times New Roman" w:cs="Times New Roman"/>
          <w:sz w:val="24"/>
          <w:szCs w:val="24"/>
        </w:rPr>
        <w:tab/>
        <w:t>The agency may claim an extension of time to respond, of up to 70 days, if the normal time period for response is insufficient to make an appropriate decision. The agency shall notify the youth in writing of any extension and provide a date by which a decision will be made.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iv)</w:t>
      </w:r>
      <w:r w:rsidRPr="00EE6FED">
        <w:rPr>
          <w:rFonts w:ascii="Times New Roman" w:hAnsi="Times New Roman" w:cs="Times New Roman"/>
          <w:sz w:val="24"/>
          <w:szCs w:val="24"/>
        </w:rPr>
        <w:tab/>
        <w:t>At any level of the administrative process, including the final level, if the youth does not receive a response within the time allotted for reply, including any properly noticed extension, the youth may consider the absence of a response to be a denial at that level.</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Pr="00EE6FED">
        <w:rPr>
          <w:rFonts w:ascii="Times New Roman" w:hAnsi="Times New Roman" w:cs="Times New Roman"/>
          <w:sz w:val="24"/>
          <w:szCs w:val="24"/>
        </w:rPr>
        <w:t>)</w:t>
      </w:r>
      <w:r w:rsidRPr="00EE6FED">
        <w:rPr>
          <w:rFonts w:ascii="Times New Roman" w:hAnsi="Times New Roman" w:cs="Times New Roman"/>
          <w:sz w:val="24"/>
          <w:szCs w:val="24"/>
        </w:rPr>
        <w:tab/>
        <w:t>Third Parties</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w:t>
      </w:r>
      <w:r w:rsidRPr="00EE6FED">
        <w:rPr>
          <w:rFonts w:ascii="Times New Roman" w:hAnsi="Times New Roman" w:cs="Times New Roman"/>
          <w:sz w:val="24"/>
          <w:szCs w:val="24"/>
        </w:rPr>
        <w:tab/>
        <w:t>Third parties, including fellow youth, staff members, family members, attorneys and outside advocates, shall be permitted to assist youth in filing requests for administrative remedies relating to allegations of sexual abuse, and shall also be permitted to file requests on behalf of youth.</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w:t>
      </w:r>
      <w:r w:rsidRPr="00EE6FED">
        <w:rPr>
          <w:rFonts w:ascii="Times New Roman" w:hAnsi="Times New Roman" w:cs="Times New Roman"/>
          <w:sz w:val="24"/>
          <w:szCs w:val="24"/>
        </w:rPr>
        <w:tab/>
        <w:t xml:space="preserve">If a third party, other than a parent or legal guardian, files a request on behalf of a youth, the facility may require as a condition of processing the request that the alleged victim agree to have the request filed on </w:t>
      </w:r>
      <w:r w:rsidR="00885030">
        <w:rPr>
          <w:rFonts w:ascii="Times New Roman" w:hAnsi="Times New Roman" w:cs="Times New Roman"/>
          <w:sz w:val="24"/>
          <w:szCs w:val="24"/>
        </w:rPr>
        <w:t>their</w:t>
      </w:r>
      <w:r w:rsidRPr="00EE6FED">
        <w:rPr>
          <w:rFonts w:ascii="Times New Roman" w:hAnsi="Times New Roman" w:cs="Times New Roman"/>
          <w:sz w:val="24"/>
          <w:szCs w:val="24"/>
        </w:rPr>
        <w:t xml:space="preserve"> behalf, and may also require the alleged victim to personally pursue any subsequent steps in the administrative remedy process.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iii)</w:t>
      </w:r>
      <w:r w:rsidRPr="00EE6FED">
        <w:rPr>
          <w:rFonts w:ascii="Times New Roman" w:hAnsi="Times New Roman" w:cs="Times New Roman"/>
          <w:sz w:val="24"/>
          <w:szCs w:val="24"/>
        </w:rPr>
        <w:tab/>
        <w:t xml:space="preserve">If the youth declines to have the request processed on </w:t>
      </w:r>
      <w:r w:rsidR="00885030">
        <w:rPr>
          <w:rFonts w:ascii="Times New Roman" w:hAnsi="Times New Roman" w:cs="Times New Roman"/>
          <w:sz w:val="24"/>
          <w:szCs w:val="24"/>
        </w:rPr>
        <w:t>their</w:t>
      </w:r>
      <w:r w:rsidRPr="00EE6FED">
        <w:rPr>
          <w:rFonts w:ascii="Times New Roman" w:hAnsi="Times New Roman" w:cs="Times New Roman"/>
          <w:sz w:val="24"/>
          <w:szCs w:val="24"/>
        </w:rPr>
        <w:t xml:space="preserve"> behalf, the agency shall document the youth</w:t>
      </w:r>
      <w:r w:rsidR="00D306BA">
        <w:rPr>
          <w:rFonts w:ascii="Times New Roman" w:hAnsi="Times New Roman" w:cs="Times New Roman"/>
          <w:sz w:val="24"/>
          <w:szCs w:val="24"/>
        </w:rPr>
        <w:t>'</w:t>
      </w:r>
      <w:r w:rsidRPr="00EE6FED">
        <w:rPr>
          <w:rFonts w:ascii="Times New Roman" w:hAnsi="Times New Roman" w:cs="Times New Roman"/>
          <w:sz w:val="24"/>
          <w:szCs w:val="24"/>
        </w:rPr>
        <w:t>s decision.</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iv)</w:t>
      </w:r>
      <w:r w:rsidRPr="00EE6FED">
        <w:rPr>
          <w:rFonts w:ascii="Times New Roman" w:hAnsi="Times New Roman" w:cs="Times New Roman"/>
          <w:sz w:val="24"/>
          <w:szCs w:val="24"/>
        </w:rPr>
        <w:tab/>
        <w:t xml:space="preserve">A parent or legal guardian of a youth shall be allowed to file a grievance regarding allegations of sexual abuse, including appeals, on behalf of a youth. A grievance shall not be conditioned upon the youth agreeing to have the request filed on </w:t>
      </w:r>
      <w:r w:rsidR="00885030">
        <w:rPr>
          <w:rFonts w:ascii="Times New Roman" w:hAnsi="Times New Roman" w:cs="Times New Roman"/>
          <w:sz w:val="24"/>
          <w:szCs w:val="24"/>
        </w:rPr>
        <w:t>their</w:t>
      </w:r>
      <w:r w:rsidRPr="00EE6FED">
        <w:rPr>
          <w:rFonts w:ascii="Times New Roman" w:hAnsi="Times New Roman" w:cs="Times New Roman"/>
          <w:sz w:val="24"/>
          <w:szCs w:val="24"/>
        </w:rPr>
        <w:t xml:space="preserve"> behalf.</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Pr="00EE6FED">
        <w:rPr>
          <w:rFonts w:ascii="Times New Roman" w:hAnsi="Times New Roman" w:cs="Times New Roman"/>
          <w:sz w:val="24"/>
          <w:szCs w:val="24"/>
        </w:rPr>
        <w:t>)</w:t>
      </w:r>
      <w:r w:rsidRPr="00EE6FED">
        <w:rPr>
          <w:rFonts w:ascii="Times New Roman" w:hAnsi="Times New Roman" w:cs="Times New Roman"/>
          <w:sz w:val="24"/>
          <w:szCs w:val="24"/>
        </w:rPr>
        <w:tab/>
        <w:t>Emergency Grievance</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w:t>
      </w:r>
      <w:r w:rsidRPr="00EE6FED">
        <w:rPr>
          <w:rFonts w:ascii="Times New Roman" w:hAnsi="Times New Roman" w:cs="Times New Roman"/>
          <w:sz w:val="24"/>
          <w:szCs w:val="24"/>
        </w:rPr>
        <w:tab/>
        <w:t>The agency shall establish procedures for the filing of an emergency grievance alleging that a youth is subject to a substantial risk of imminent sexual abuse.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3600" w:hanging="720"/>
        <w:rPr>
          <w:rFonts w:ascii="Times New Roman" w:hAnsi="Times New Roman" w:cs="Times New Roman"/>
          <w:sz w:val="24"/>
          <w:szCs w:val="24"/>
        </w:rPr>
      </w:pPr>
      <w:r w:rsidRPr="00EE6FED">
        <w:rPr>
          <w:rFonts w:ascii="Times New Roman" w:hAnsi="Times New Roman" w:cs="Times New Roman"/>
          <w:sz w:val="24"/>
          <w:szCs w:val="24"/>
        </w:rPr>
        <w:t>ii)</w:t>
      </w:r>
      <w:r w:rsidRPr="00EE6FED">
        <w:rPr>
          <w:rFonts w:ascii="Times New Roman" w:hAnsi="Times New Roman" w:cs="Times New Roman"/>
          <w:sz w:val="24"/>
          <w:szCs w:val="24"/>
        </w:rPr>
        <w:tab/>
        <w:t>After receiving an emergency grievance alleging a youth is subject to a substantial risk of imminent sexual abuse, the agency shall immediately forward the grievance (or any portion thereof that alleges the substantial risk of imminent sexual abuse) to a level of review at which immediate corrective action may be taken, shall provide an initial response within 48 hours</w:t>
      </w:r>
      <w:r w:rsidR="00885030">
        <w:rPr>
          <w:rFonts w:ascii="Times New Roman" w:hAnsi="Times New Roman" w:cs="Times New Roman"/>
          <w:sz w:val="24"/>
          <w:szCs w:val="24"/>
        </w:rPr>
        <w:t xml:space="preserve"> of receipt</w:t>
      </w:r>
      <w:r w:rsidRPr="00EE6FED">
        <w:rPr>
          <w:rFonts w:ascii="Times New Roman" w:hAnsi="Times New Roman" w:cs="Times New Roman"/>
          <w:sz w:val="24"/>
          <w:szCs w:val="24"/>
        </w:rPr>
        <w:t>, and shall issue a final agency decision within 5 calendar days</w:t>
      </w:r>
      <w:r w:rsidR="00885030">
        <w:rPr>
          <w:rFonts w:ascii="Times New Roman" w:hAnsi="Times New Roman" w:cs="Times New Roman"/>
          <w:sz w:val="24"/>
          <w:szCs w:val="24"/>
        </w:rPr>
        <w:t xml:space="preserve"> of receipt</w:t>
      </w:r>
      <w:r w:rsidRPr="00EE6FED">
        <w:rPr>
          <w:rFonts w:ascii="Times New Roman" w:hAnsi="Times New Roman" w:cs="Times New Roman"/>
          <w:sz w:val="24"/>
          <w:szCs w:val="24"/>
        </w:rPr>
        <w:t>. The initial response and final agency decision shall document the agency</w:t>
      </w:r>
      <w:r w:rsidR="00D306BA">
        <w:rPr>
          <w:rFonts w:ascii="Times New Roman" w:hAnsi="Times New Roman" w:cs="Times New Roman"/>
          <w:sz w:val="24"/>
          <w:szCs w:val="24"/>
        </w:rPr>
        <w:t>'</w:t>
      </w:r>
      <w:r w:rsidRPr="00EE6FED">
        <w:rPr>
          <w:rFonts w:ascii="Times New Roman" w:hAnsi="Times New Roman" w:cs="Times New Roman"/>
          <w:sz w:val="24"/>
          <w:szCs w:val="24"/>
        </w:rPr>
        <w:t>s determination whether the youth is in substantial risk of imminent sexual abuse and the action taken in response to the emergency grievance.</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sidRPr="00EE6FED">
        <w:rPr>
          <w:rFonts w:ascii="Times New Roman" w:hAnsi="Times New Roman" w:cs="Times New Roman"/>
          <w:sz w:val="24"/>
          <w:szCs w:val="24"/>
        </w:rPr>
        <w:t>)</w:t>
      </w:r>
      <w:r w:rsidRPr="00EE6FED">
        <w:rPr>
          <w:rFonts w:ascii="Times New Roman" w:hAnsi="Times New Roman" w:cs="Times New Roman"/>
          <w:sz w:val="24"/>
          <w:szCs w:val="24"/>
        </w:rPr>
        <w:tab/>
        <w:t>The agency may discipline a youth for filing a grievance related to alleged sexual abuse only when the agency demonstrates that the youth filed the grievance in bad faith. (See Section 352 of PREA.)</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7)</w:t>
      </w:r>
      <w:r w:rsidRPr="00EE6FED">
        <w:rPr>
          <w:rFonts w:ascii="Times New Roman" w:hAnsi="Times New Roman" w:cs="Times New Roman"/>
          <w:sz w:val="24"/>
          <w:szCs w:val="24"/>
        </w:rPr>
        <w:tab/>
        <w:t>The agency shall establish a method to receive third-party reports of sexual abuse and sexual harassment and shall distribute publicly information on how to report sexual abuse and sexual harassment on behalf of a youth. (See Section 354 of PREA.)</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bookmarkStart w:id="3" w:name="_Hlk47434445"/>
      <w:bookmarkEnd w:id="2"/>
      <w:r w:rsidRPr="00EE6FED">
        <w:rPr>
          <w:rFonts w:ascii="Times New Roman" w:hAnsi="Times New Roman" w:cs="Times New Roman"/>
          <w:sz w:val="24"/>
          <w:szCs w:val="24"/>
        </w:rPr>
        <w:t>8)</w:t>
      </w:r>
      <w:r w:rsidRPr="00EE6FED">
        <w:rPr>
          <w:rFonts w:ascii="Times New Roman" w:hAnsi="Times New Roman" w:cs="Times New Roman"/>
          <w:sz w:val="24"/>
          <w:szCs w:val="24"/>
        </w:rPr>
        <w:tab/>
        <w:t xml:space="preserve">Youth Access to Outside Support Services and Legal Representation </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A)</w:t>
      </w:r>
      <w:r w:rsidRPr="00EE6FED">
        <w:rPr>
          <w:rFonts w:ascii="Times New Roman" w:hAnsi="Times New Roman" w:cs="Times New Roman"/>
          <w:sz w:val="24"/>
          <w:szCs w:val="24"/>
        </w:rPr>
        <w:tab/>
        <w:t>The facility shall provide youth with access to outside victim advocates for emotional support services related to sexual abuse, by providing, posting or otherwise making accessible mailing addresses and telephone numbers, including toll free hotline numbers when available, of local, State, or national victim advocacy or rape crisis organizations, and, for persons detained solely for civil immigration purposes, immigrant services agencies. The facility shall enable reasonable communication between youth and these organizations and agencies, in as confidential a manner as possible.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B)</w:t>
      </w:r>
      <w:r w:rsidRPr="00EE6FED">
        <w:rPr>
          <w:rFonts w:ascii="Times New Roman" w:hAnsi="Times New Roman" w:cs="Times New Roman"/>
          <w:sz w:val="24"/>
          <w:szCs w:val="24"/>
        </w:rPr>
        <w:tab/>
        <w:t>The facility shall inform youth, prior to giving them access, of the extent to which communications will be monitored and the extent to which reports of abuse will be forwarded to authorities in accordance with mandatory reporting laws.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lastRenderedPageBreak/>
        <w:t>C)</w:t>
      </w:r>
      <w:r w:rsidRPr="00EE6FED">
        <w:rPr>
          <w:rFonts w:ascii="Times New Roman" w:hAnsi="Times New Roman" w:cs="Times New Roman"/>
          <w:sz w:val="24"/>
          <w:szCs w:val="24"/>
        </w:rPr>
        <w:tab/>
        <w:t>The agency shall maintain or attempt to enter into memoranda of understanding or other agreements with community service providers that are able to provide youth with confidential emotional support services related to sexual abuse. The agency shall maintain copies of agreements or documentation showing attempts to enter into such agreements.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D)</w:t>
      </w:r>
      <w:r w:rsidRPr="00EE6FED">
        <w:rPr>
          <w:rFonts w:ascii="Times New Roman" w:hAnsi="Times New Roman" w:cs="Times New Roman"/>
          <w:sz w:val="24"/>
          <w:szCs w:val="24"/>
        </w:rPr>
        <w:tab/>
        <w:t>The facility shall also provide youth with reasonable and confidential access to their attorneys or other legal representation and reasonable access to parents or legal guardians. (See Section 353 of PREA.)</w:t>
      </w:r>
    </w:p>
    <w:p w:rsidR="00EE6FED" w:rsidRPr="00EE6FED" w:rsidRDefault="00EE6FED" w:rsidP="00EE6FED">
      <w:pPr>
        <w:spacing w:after="0" w:line="240" w:lineRule="auto"/>
        <w:rPr>
          <w:rFonts w:ascii="Times New Roman" w:hAnsi="Times New Roman" w:cs="Times New Roman"/>
          <w:sz w:val="24"/>
          <w:szCs w:val="24"/>
        </w:rPr>
      </w:pPr>
    </w:p>
    <w:bookmarkEnd w:id="3"/>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e)</w:t>
      </w:r>
      <w:r w:rsidRPr="00EE6FED">
        <w:rPr>
          <w:rFonts w:ascii="Times New Roman" w:hAnsi="Times New Roman" w:cs="Times New Roman"/>
          <w:sz w:val="24"/>
          <w:szCs w:val="24"/>
        </w:rPr>
        <w:tab/>
        <w:t>Prohibited Punishment</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Youth shall not be deprived of the following basic rights as part of a disciplinary response:</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A)</w:t>
      </w:r>
      <w:r w:rsidRPr="00EE6FED">
        <w:rPr>
          <w:rFonts w:ascii="Times New Roman" w:hAnsi="Times New Roman" w:cs="Times New Roman"/>
          <w:sz w:val="24"/>
          <w:szCs w:val="24"/>
        </w:rPr>
        <w:tab/>
        <w:t>Mattress, pillow, blanket, sheets;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B)</w:t>
      </w:r>
      <w:r w:rsidRPr="00EE6FED">
        <w:rPr>
          <w:rFonts w:ascii="Times New Roman" w:hAnsi="Times New Roman" w:cs="Times New Roman"/>
          <w:sz w:val="24"/>
          <w:szCs w:val="24"/>
        </w:rPr>
        <w:tab/>
        <w:t>Meals including evening snacks;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C)</w:t>
      </w:r>
      <w:r w:rsidRPr="00EE6FED">
        <w:rPr>
          <w:rFonts w:ascii="Times New Roman" w:hAnsi="Times New Roman" w:cs="Times New Roman"/>
          <w:sz w:val="24"/>
          <w:szCs w:val="24"/>
        </w:rPr>
        <w:tab/>
        <w:t>Clean clothes;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D)</w:t>
      </w:r>
      <w:r w:rsidRPr="00EE6FED">
        <w:rPr>
          <w:rFonts w:ascii="Times New Roman" w:hAnsi="Times New Roman" w:cs="Times New Roman"/>
          <w:sz w:val="24"/>
          <w:szCs w:val="24"/>
        </w:rPr>
        <w:tab/>
        <w:t>Personal hygiene items;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E)</w:t>
      </w:r>
      <w:r w:rsidRPr="00EE6FED">
        <w:rPr>
          <w:rFonts w:ascii="Times New Roman" w:hAnsi="Times New Roman" w:cs="Times New Roman"/>
          <w:sz w:val="24"/>
          <w:szCs w:val="24"/>
        </w:rPr>
        <w:tab/>
        <w:t xml:space="preserve">Daily exercise;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F)</w:t>
      </w:r>
      <w:r w:rsidRPr="00EE6FED">
        <w:rPr>
          <w:rFonts w:ascii="Times New Roman" w:hAnsi="Times New Roman" w:cs="Times New Roman"/>
          <w:sz w:val="24"/>
          <w:szCs w:val="24"/>
        </w:rPr>
        <w:tab/>
        <w:t>Approved phone calls;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G)</w:t>
      </w:r>
      <w:r w:rsidRPr="00EE6FED">
        <w:rPr>
          <w:rFonts w:ascii="Times New Roman" w:hAnsi="Times New Roman" w:cs="Times New Roman"/>
          <w:sz w:val="24"/>
          <w:szCs w:val="24"/>
        </w:rPr>
        <w:tab/>
        <w:t>Ability to send and receive mail;</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H)</w:t>
      </w:r>
      <w:r w:rsidRPr="00EE6FED">
        <w:rPr>
          <w:rFonts w:ascii="Times New Roman" w:hAnsi="Times New Roman" w:cs="Times New Roman"/>
          <w:sz w:val="24"/>
          <w:szCs w:val="24"/>
        </w:rPr>
        <w:tab/>
        <w:t>Education;</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I)</w:t>
      </w:r>
      <w:r w:rsidRPr="00EE6FED">
        <w:rPr>
          <w:rFonts w:ascii="Times New Roman" w:hAnsi="Times New Roman" w:cs="Times New Roman"/>
          <w:sz w:val="24"/>
          <w:szCs w:val="24"/>
        </w:rPr>
        <w:tab/>
        <w:t>Medical and mental health services: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J)</w:t>
      </w:r>
      <w:r w:rsidRPr="00EE6FED">
        <w:rPr>
          <w:rFonts w:ascii="Times New Roman" w:hAnsi="Times New Roman" w:cs="Times New Roman"/>
          <w:sz w:val="24"/>
          <w:szCs w:val="24"/>
        </w:rPr>
        <w:tab/>
        <w:t>Access to shower;</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K)</w:t>
      </w:r>
      <w:r w:rsidRPr="00EE6FED">
        <w:rPr>
          <w:rFonts w:ascii="Times New Roman" w:hAnsi="Times New Roman" w:cs="Times New Roman"/>
          <w:sz w:val="24"/>
          <w:szCs w:val="24"/>
        </w:rPr>
        <w:tab/>
        <w:t>Visits with family or attorney;</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L)</w:t>
      </w:r>
      <w:r w:rsidRPr="00EE6FED">
        <w:rPr>
          <w:rFonts w:ascii="Times New Roman" w:hAnsi="Times New Roman" w:cs="Times New Roman"/>
          <w:sz w:val="24"/>
          <w:szCs w:val="24"/>
        </w:rPr>
        <w:tab/>
        <w:t>Access to reading materials; and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880" w:hanging="720"/>
        <w:rPr>
          <w:rFonts w:ascii="Times New Roman" w:hAnsi="Times New Roman" w:cs="Times New Roman"/>
          <w:sz w:val="24"/>
          <w:szCs w:val="24"/>
        </w:rPr>
      </w:pPr>
      <w:r w:rsidRPr="00EE6FED">
        <w:rPr>
          <w:rFonts w:ascii="Times New Roman" w:hAnsi="Times New Roman" w:cs="Times New Roman"/>
          <w:sz w:val="24"/>
          <w:szCs w:val="24"/>
        </w:rPr>
        <w:t>M)</w:t>
      </w:r>
      <w:r w:rsidRPr="00EE6FED">
        <w:rPr>
          <w:rFonts w:ascii="Times New Roman" w:hAnsi="Times New Roman" w:cs="Times New Roman"/>
          <w:sz w:val="24"/>
          <w:szCs w:val="24"/>
        </w:rPr>
        <w:tab/>
        <w:t>Access to religious services/counseling.</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2)</w:t>
      </w:r>
      <w:r w:rsidRPr="00EE6FED">
        <w:rPr>
          <w:rFonts w:ascii="Times New Roman" w:hAnsi="Times New Roman" w:cs="Times New Roman"/>
          <w:sz w:val="24"/>
          <w:szCs w:val="24"/>
        </w:rPr>
        <w:tab/>
        <w:t xml:space="preserve">Group punishment for the misbehavior of one or more youth is prohibited. Punishment must be meted out on an individual basis.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lastRenderedPageBreak/>
        <w:t>3)</w:t>
      </w:r>
      <w:r w:rsidRPr="00EE6FED">
        <w:rPr>
          <w:rFonts w:ascii="Times New Roman" w:hAnsi="Times New Roman" w:cs="Times New Roman"/>
          <w:sz w:val="24"/>
          <w:szCs w:val="24"/>
        </w:rPr>
        <w:tab/>
        <w:t xml:space="preserve">Corporal punishment or any punishment designed to humiliate or degrade youth is prohibited. </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f)</w:t>
      </w:r>
      <w:r w:rsidRPr="00EE6FED">
        <w:rPr>
          <w:rFonts w:ascii="Times New Roman" w:hAnsi="Times New Roman" w:cs="Times New Roman"/>
          <w:sz w:val="24"/>
          <w:szCs w:val="24"/>
        </w:rPr>
        <w:tab/>
        <w:t xml:space="preserve">Use of Force by a Staff Member </w:t>
      </w:r>
    </w:p>
    <w:p w:rsidR="00EE6FED" w:rsidRPr="00EE6FED" w:rsidRDefault="00EE6FED" w:rsidP="00EE6FED">
      <w:pPr>
        <w:spacing w:after="0" w:line="240" w:lineRule="auto"/>
        <w:ind w:left="1440"/>
        <w:rPr>
          <w:rFonts w:ascii="Times New Roman" w:hAnsi="Times New Roman" w:cs="Times New Roman"/>
          <w:sz w:val="24"/>
          <w:szCs w:val="24"/>
        </w:rPr>
      </w:pPr>
      <w:r w:rsidRPr="00EE6FED">
        <w:rPr>
          <w:rFonts w:ascii="Times New Roman" w:hAnsi="Times New Roman" w:cs="Times New Roman"/>
          <w:sz w:val="24"/>
          <w:szCs w:val="24"/>
        </w:rPr>
        <w:t>When the use of force is authorized, only the least force necessary under the circumstances shall be employed. When force is used, a complete written report shall be made. The facility shall have written policy and procedures that clearly define the parameters for use of force. Use of force must be used as a last resort after de-escalation and other strategies have failed. Staff must be trained in acceptable methods of physical intervention.</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Use of force must be limited to those situations where a youth</w:t>
      </w:r>
      <w:r w:rsidR="00D306BA">
        <w:rPr>
          <w:rFonts w:ascii="Times New Roman" w:hAnsi="Times New Roman" w:cs="Times New Roman"/>
          <w:sz w:val="24"/>
          <w:szCs w:val="24"/>
        </w:rPr>
        <w:t>'</w:t>
      </w:r>
      <w:r w:rsidRPr="00EE6FED">
        <w:rPr>
          <w:rFonts w:ascii="Times New Roman" w:hAnsi="Times New Roman" w:cs="Times New Roman"/>
          <w:sz w:val="24"/>
          <w:szCs w:val="24"/>
        </w:rPr>
        <w:t>s behavior is an immediate threat to themselves or to others.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2)</w:t>
      </w:r>
      <w:r w:rsidRPr="00EE6FED">
        <w:rPr>
          <w:rFonts w:ascii="Times New Roman" w:hAnsi="Times New Roman" w:cs="Times New Roman"/>
          <w:sz w:val="24"/>
          <w:szCs w:val="24"/>
        </w:rPr>
        <w:tab/>
        <w:t>Staff must use the least restrictive response necessary and only for the period of time necessary for the youth to gain control.</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3)</w:t>
      </w:r>
      <w:r w:rsidRPr="00EE6FED">
        <w:rPr>
          <w:rFonts w:ascii="Times New Roman" w:hAnsi="Times New Roman" w:cs="Times New Roman"/>
          <w:sz w:val="24"/>
          <w:szCs w:val="24"/>
        </w:rPr>
        <w:tab/>
        <w:t>Pressure point control and pain compliance techniques are prohibited.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4)</w:t>
      </w:r>
      <w:r w:rsidRPr="00EE6FED">
        <w:rPr>
          <w:rFonts w:ascii="Times New Roman" w:hAnsi="Times New Roman" w:cs="Times New Roman"/>
          <w:sz w:val="24"/>
          <w:szCs w:val="24"/>
        </w:rPr>
        <w:tab/>
        <w:t>Restraining youth in a manner that restricts the airway is prohibited.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5)</w:t>
      </w:r>
      <w:r w:rsidRPr="00EE6FED">
        <w:rPr>
          <w:rFonts w:ascii="Times New Roman" w:hAnsi="Times New Roman" w:cs="Times New Roman"/>
          <w:sz w:val="24"/>
          <w:szCs w:val="24"/>
        </w:rPr>
        <w:tab/>
        <w:t>Supervisory staff shall debrief youth and staff involved in any use of force and develop strategies that might preclude future incidents.</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g)</w:t>
      </w:r>
      <w:r w:rsidRPr="00EE6FED">
        <w:rPr>
          <w:rFonts w:ascii="Times New Roman" w:hAnsi="Times New Roman" w:cs="Times New Roman"/>
          <w:sz w:val="24"/>
          <w:szCs w:val="24"/>
        </w:rPr>
        <w:tab/>
        <w:t xml:space="preserve">Use of Restraints </w:t>
      </w:r>
    </w:p>
    <w:p w:rsidR="00EE6FED" w:rsidRPr="00EE6FED" w:rsidRDefault="00EE6FED" w:rsidP="00EE6FED">
      <w:pPr>
        <w:spacing w:after="0" w:line="240" w:lineRule="auto"/>
        <w:ind w:left="1440"/>
        <w:rPr>
          <w:rFonts w:ascii="Times New Roman" w:hAnsi="Times New Roman" w:cs="Times New Roman"/>
          <w:sz w:val="24"/>
          <w:szCs w:val="24"/>
        </w:rPr>
      </w:pPr>
      <w:bookmarkStart w:id="4" w:name="_Hlk15979213"/>
      <w:r w:rsidRPr="00EE6FED">
        <w:rPr>
          <w:rFonts w:ascii="Times New Roman" w:hAnsi="Times New Roman" w:cs="Times New Roman"/>
          <w:sz w:val="24"/>
          <w:szCs w:val="24"/>
        </w:rPr>
        <w:t>Mechanical restraints may only be used when other methods of control are not effective and only for the time necessary for the youth to regain control.</w:t>
      </w:r>
      <w:bookmarkEnd w:id="4"/>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Restraints may not be used for disciplinary reasons.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2)</w:t>
      </w:r>
      <w:r w:rsidRPr="00EE6FED">
        <w:rPr>
          <w:rFonts w:ascii="Times New Roman" w:hAnsi="Times New Roman" w:cs="Times New Roman"/>
          <w:sz w:val="24"/>
          <w:szCs w:val="24"/>
        </w:rPr>
        <w:tab/>
        <w:t>Handcuffed youth must never be left alone.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3)</w:t>
      </w:r>
      <w:r w:rsidRPr="00EE6FED">
        <w:rPr>
          <w:rFonts w:ascii="Times New Roman" w:hAnsi="Times New Roman" w:cs="Times New Roman"/>
          <w:sz w:val="24"/>
          <w:szCs w:val="24"/>
        </w:rPr>
        <w:tab/>
        <w:t>Youth may not be handcuffed to stationary objects.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4)</w:t>
      </w:r>
      <w:r w:rsidRPr="00EE6FED">
        <w:rPr>
          <w:rFonts w:ascii="Times New Roman" w:hAnsi="Times New Roman" w:cs="Times New Roman"/>
          <w:sz w:val="24"/>
          <w:szCs w:val="24"/>
        </w:rPr>
        <w:tab/>
        <w:t>Placing youth in stress positions or hog-tying youth is prohibited.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5)</w:t>
      </w:r>
      <w:r w:rsidRPr="00EE6FED">
        <w:rPr>
          <w:rFonts w:ascii="Times New Roman" w:hAnsi="Times New Roman" w:cs="Times New Roman"/>
          <w:sz w:val="24"/>
          <w:szCs w:val="24"/>
        </w:rPr>
        <w:tab/>
        <w:t>Use of straitjackets, restraint chairs and four or five point restraints are prohibited.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6)</w:t>
      </w:r>
      <w:r w:rsidRPr="00EE6FED">
        <w:rPr>
          <w:rFonts w:ascii="Times New Roman" w:hAnsi="Times New Roman" w:cs="Times New Roman"/>
          <w:sz w:val="24"/>
          <w:szCs w:val="24"/>
        </w:rPr>
        <w:tab/>
        <w:t xml:space="preserve">Other instruments of restraint such as belly chains shall not be used except as a precaution against escape during transportation. </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7)</w:t>
      </w:r>
      <w:r w:rsidRPr="00EE6FED">
        <w:rPr>
          <w:rFonts w:ascii="Times New Roman" w:hAnsi="Times New Roman" w:cs="Times New Roman"/>
          <w:sz w:val="24"/>
          <w:szCs w:val="24"/>
        </w:rPr>
        <w:tab/>
        <w:t>Youth who are transported to court must have shackles or chains removed prior to entering the courtroom unless otherwise ordered by the judge.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8)</w:t>
      </w:r>
      <w:r w:rsidRPr="00EE6FED">
        <w:rPr>
          <w:rFonts w:ascii="Times New Roman" w:hAnsi="Times New Roman" w:cs="Times New Roman"/>
          <w:sz w:val="24"/>
          <w:szCs w:val="24"/>
        </w:rPr>
        <w:tab/>
        <w:t>When restraints are used, a full</w:t>
      </w:r>
      <w:r>
        <w:rPr>
          <w:rFonts w:ascii="Times New Roman" w:hAnsi="Times New Roman" w:cs="Times New Roman"/>
          <w:sz w:val="24"/>
          <w:szCs w:val="24"/>
        </w:rPr>
        <w:t xml:space="preserve"> written report shall be made.</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9)</w:t>
      </w:r>
      <w:r w:rsidRPr="00EE6FED">
        <w:rPr>
          <w:rFonts w:ascii="Times New Roman" w:hAnsi="Times New Roman" w:cs="Times New Roman"/>
          <w:sz w:val="24"/>
          <w:szCs w:val="24"/>
        </w:rPr>
        <w:tab/>
        <w:t>Restraints are prohibited on pregnant youth when in active labor.</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h)</w:t>
      </w:r>
      <w:r w:rsidRPr="00EE6FED">
        <w:rPr>
          <w:rFonts w:ascii="Times New Roman" w:hAnsi="Times New Roman" w:cs="Times New Roman"/>
          <w:sz w:val="24"/>
          <w:szCs w:val="24"/>
        </w:rPr>
        <w:tab/>
        <w:t xml:space="preserve">Chemical Agents </w:t>
      </w:r>
    </w:p>
    <w:p w:rsidR="00EE6FED" w:rsidRPr="00EE6FED" w:rsidRDefault="00EE6FED" w:rsidP="00EE6FED">
      <w:pPr>
        <w:spacing w:after="0" w:line="240" w:lineRule="auto"/>
        <w:ind w:left="1440"/>
        <w:rPr>
          <w:rFonts w:ascii="Times New Roman" w:hAnsi="Times New Roman" w:cs="Times New Roman"/>
          <w:sz w:val="24"/>
          <w:szCs w:val="24"/>
        </w:rPr>
      </w:pPr>
      <w:bookmarkStart w:id="5" w:name="_Hlk50449930"/>
      <w:r w:rsidRPr="00EE6FED">
        <w:rPr>
          <w:rFonts w:ascii="Times New Roman" w:hAnsi="Times New Roman" w:cs="Times New Roman"/>
          <w:sz w:val="24"/>
          <w:szCs w:val="24"/>
        </w:rPr>
        <w:t>The use of chemical agents, including pepper spray, tear gas, and mace is generally prohibited. Chemical agents may be utilized when the youth</w:t>
      </w:r>
      <w:r w:rsidR="00D306BA">
        <w:rPr>
          <w:rFonts w:ascii="Times New Roman" w:hAnsi="Times New Roman" w:cs="Times New Roman"/>
          <w:sz w:val="24"/>
          <w:szCs w:val="24"/>
        </w:rPr>
        <w:t>'</w:t>
      </w:r>
      <w:r w:rsidRPr="00EE6FED">
        <w:rPr>
          <w:rFonts w:ascii="Times New Roman" w:hAnsi="Times New Roman" w:cs="Times New Roman"/>
          <w:sz w:val="24"/>
          <w:szCs w:val="24"/>
        </w:rPr>
        <w:t>s current behavior indicates that a physical hold or mechanical restraint would be impossible or insufficient to effectively diminish the imminent risk of serious harm. An unusual incident report shall be made pursuant to Section 2206.40(d) after any use of chemical agents.</w:t>
      </w:r>
    </w:p>
    <w:bookmarkEnd w:id="5"/>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1440" w:hanging="720"/>
        <w:rPr>
          <w:rFonts w:ascii="Times New Roman" w:hAnsi="Times New Roman" w:cs="Times New Roman"/>
          <w:sz w:val="24"/>
          <w:szCs w:val="24"/>
        </w:rPr>
      </w:pPr>
      <w:r w:rsidRPr="00EE6FED">
        <w:rPr>
          <w:rFonts w:ascii="Times New Roman" w:hAnsi="Times New Roman" w:cs="Times New Roman"/>
          <w:sz w:val="24"/>
          <w:szCs w:val="24"/>
        </w:rPr>
        <w:t>i)</w:t>
      </w:r>
      <w:r w:rsidRPr="00EE6FED">
        <w:rPr>
          <w:rFonts w:ascii="Times New Roman" w:hAnsi="Times New Roman" w:cs="Times New Roman"/>
          <w:sz w:val="24"/>
          <w:szCs w:val="24"/>
        </w:rPr>
        <w:tab/>
        <w:t xml:space="preserve">Room Confinement </w:t>
      </w:r>
    </w:p>
    <w:p w:rsidR="00EE6FED" w:rsidRPr="00EE6FED" w:rsidRDefault="00EE6FED" w:rsidP="00EE6FED">
      <w:pPr>
        <w:spacing w:after="0" w:line="240" w:lineRule="auto"/>
        <w:ind w:left="1440"/>
        <w:rPr>
          <w:rFonts w:ascii="Times New Roman" w:hAnsi="Times New Roman" w:cs="Times New Roman"/>
          <w:sz w:val="24"/>
          <w:szCs w:val="24"/>
        </w:rPr>
      </w:pPr>
      <w:r w:rsidRPr="00EE6FED">
        <w:rPr>
          <w:rFonts w:ascii="Times New Roman" w:hAnsi="Times New Roman" w:cs="Times New Roman"/>
          <w:sz w:val="24"/>
          <w:szCs w:val="24"/>
        </w:rPr>
        <w:t>The agency shall have written policies and procedures that limit the use of room confinement as punishment for rule violations. Voluntary requests for brief time outs by youth should be allowed and are not considered room confinement. Room confinement may be used only as a temporary response to behavior that threatens the safety of the youth or others</w:t>
      </w:r>
      <w:r w:rsidR="00FB0BD5">
        <w:rPr>
          <w:rFonts w:ascii="Times New Roman" w:hAnsi="Times New Roman" w:cs="Times New Roman"/>
          <w:sz w:val="24"/>
          <w:szCs w:val="24"/>
        </w:rPr>
        <w:t>.</w:t>
      </w:r>
    </w:p>
    <w:p w:rsidR="00EE6FED" w:rsidRPr="00EE6FED" w:rsidRDefault="00EE6FED" w:rsidP="00EE6FED">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1)</w:t>
      </w:r>
      <w:r w:rsidRPr="00EE6FED">
        <w:rPr>
          <w:rFonts w:ascii="Times New Roman" w:hAnsi="Times New Roman" w:cs="Times New Roman"/>
          <w:sz w:val="24"/>
          <w:szCs w:val="24"/>
        </w:rPr>
        <w:tab/>
        <w:t>Prior to use of room confinement, staff shall have employed de-escalation techniques.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2)</w:t>
      </w:r>
      <w:r w:rsidRPr="00EE6FED">
        <w:rPr>
          <w:rFonts w:ascii="Times New Roman" w:hAnsi="Times New Roman" w:cs="Times New Roman"/>
          <w:sz w:val="24"/>
          <w:szCs w:val="24"/>
        </w:rPr>
        <w:tab/>
        <w:t>Room confinement shall not be used for a fixed period of time, but only until the youth is calm enough to rejoin programming without being a risk to the safety of others.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3)</w:t>
      </w:r>
      <w:r w:rsidRPr="00EE6FED">
        <w:rPr>
          <w:rFonts w:ascii="Times New Roman" w:hAnsi="Times New Roman" w:cs="Times New Roman"/>
          <w:sz w:val="24"/>
          <w:szCs w:val="24"/>
        </w:rPr>
        <w:tab/>
        <w:t>Supervisory staff shall be notified immediately when room confinement is used.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4)</w:t>
      </w:r>
      <w:r w:rsidRPr="00EE6FED">
        <w:rPr>
          <w:rFonts w:ascii="Times New Roman" w:hAnsi="Times New Roman" w:cs="Times New Roman"/>
          <w:sz w:val="24"/>
          <w:szCs w:val="24"/>
        </w:rPr>
        <w:tab/>
        <w:t xml:space="preserve">Staff shall employ de-escalation techniques and engage the youth while </w:t>
      </w:r>
      <w:r w:rsidR="00FB0BD5">
        <w:rPr>
          <w:rFonts w:ascii="Times New Roman" w:hAnsi="Times New Roman" w:cs="Times New Roman"/>
          <w:sz w:val="24"/>
          <w:szCs w:val="24"/>
        </w:rPr>
        <w:t>t</w:t>
      </w:r>
      <w:r w:rsidRPr="00EE6FED">
        <w:rPr>
          <w:rFonts w:ascii="Times New Roman" w:hAnsi="Times New Roman" w:cs="Times New Roman"/>
          <w:sz w:val="24"/>
          <w:szCs w:val="24"/>
        </w:rPr>
        <w:t>he</w:t>
      </w:r>
      <w:r w:rsidR="00FB0BD5">
        <w:rPr>
          <w:rFonts w:ascii="Times New Roman" w:hAnsi="Times New Roman" w:cs="Times New Roman"/>
          <w:sz w:val="24"/>
          <w:szCs w:val="24"/>
        </w:rPr>
        <w:t xml:space="preserve"> youth</w:t>
      </w:r>
      <w:r w:rsidRPr="00EE6FED">
        <w:rPr>
          <w:rFonts w:ascii="Times New Roman" w:hAnsi="Times New Roman" w:cs="Times New Roman"/>
          <w:sz w:val="24"/>
          <w:szCs w:val="24"/>
        </w:rPr>
        <w:t xml:space="preserve"> is confined.</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5)</w:t>
      </w:r>
      <w:r w:rsidRPr="00EE6FED">
        <w:rPr>
          <w:rFonts w:ascii="Times New Roman" w:hAnsi="Times New Roman" w:cs="Times New Roman"/>
          <w:sz w:val="24"/>
          <w:szCs w:val="24"/>
        </w:rPr>
        <w:tab/>
        <w:t>Youth confined to their rooms shall be directly supervised or minimally checked every 30 minutes. Youth on crisis status shall be minimally checked every 10 minutes.</w:t>
      </w:r>
    </w:p>
    <w:p w:rsidR="00EE6FED" w:rsidRPr="00EE6FED" w:rsidRDefault="00EE6FED" w:rsidP="003B57B7">
      <w:pPr>
        <w:spacing w:after="0" w:line="240" w:lineRule="auto"/>
        <w:rPr>
          <w:rFonts w:ascii="Times New Roman" w:hAnsi="Times New Roman" w:cs="Times New Roman"/>
          <w:sz w:val="24"/>
          <w:szCs w:val="24"/>
        </w:rPr>
      </w:pPr>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6)</w:t>
      </w:r>
      <w:r w:rsidRPr="00EE6FED">
        <w:rPr>
          <w:rFonts w:ascii="Times New Roman" w:hAnsi="Times New Roman" w:cs="Times New Roman"/>
          <w:sz w:val="24"/>
          <w:szCs w:val="24"/>
        </w:rPr>
        <w:tab/>
        <w:t>At no time should room confinement exceed 4 hours without administrators and/or mental health staff developing an individualized plan to address the behavior.</w:t>
      </w:r>
    </w:p>
    <w:p w:rsidR="00EE6FED" w:rsidRPr="00EE6FED" w:rsidRDefault="00EE6FED" w:rsidP="003B57B7">
      <w:pPr>
        <w:spacing w:after="0" w:line="240" w:lineRule="auto"/>
        <w:rPr>
          <w:rFonts w:ascii="Times New Roman" w:hAnsi="Times New Roman" w:cs="Times New Roman"/>
          <w:sz w:val="24"/>
          <w:szCs w:val="24"/>
        </w:rPr>
      </w:pPr>
      <w:bookmarkStart w:id="6" w:name="_GoBack"/>
      <w:bookmarkEnd w:id="6"/>
    </w:p>
    <w:p w:rsidR="00EE6FED" w:rsidRPr="00EE6FED" w:rsidRDefault="00EE6FED" w:rsidP="00EE6FED">
      <w:pPr>
        <w:spacing w:after="0" w:line="240" w:lineRule="auto"/>
        <w:ind w:left="2160" w:hanging="720"/>
        <w:rPr>
          <w:rFonts w:ascii="Times New Roman" w:hAnsi="Times New Roman" w:cs="Times New Roman"/>
          <w:sz w:val="24"/>
          <w:szCs w:val="24"/>
        </w:rPr>
      </w:pPr>
      <w:r w:rsidRPr="00EE6FED">
        <w:rPr>
          <w:rFonts w:ascii="Times New Roman" w:hAnsi="Times New Roman" w:cs="Times New Roman"/>
          <w:sz w:val="24"/>
          <w:szCs w:val="24"/>
        </w:rPr>
        <w:t>7)</w:t>
      </w:r>
      <w:r w:rsidRPr="00EE6FED">
        <w:rPr>
          <w:rFonts w:ascii="Times New Roman" w:hAnsi="Times New Roman" w:cs="Times New Roman"/>
          <w:sz w:val="24"/>
          <w:szCs w:val="24"/>
        </w:rPr>
        <w:tab/>
        <w:t>A full written report shall be made whenever room confinement is used.</w:t>
      </w:r>
    </w:p>
    <w:sectPr w:rsidR="00EE6FED" w:rsidRPr="00EE6FED"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3B57B7"/>
    <w:rsid w:val="004124C4"/>
    <w:rsid w:val="005C3366"/>
    <w:rsid w:val="006B1DBD"/>
    <w:rsid w:val="00885030"/>
    <w:rsid w:val="00A5189C"/>
    <w:rsid w:val="00A600E3"/>
    <w:rsid w:val="00B540E3"/>
    <w:rsid w:val="00D306BA"/>
    <w:rsid w:val="00DF029C"/>
    <w:rsid w:val="00EE6FED"/>
    <w:rsid w:val="00F32443"/>
    <w:rsid w:val="00F65473"/>
    <w:rsid w:val="00FB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FED"/>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10</cp:revision>
  <dcterms:created xsi:type="dcterms:W3CDTF">2014-07-15T14:42:00Z</dcterms:created>
  <dcterms:modified xsi:type="dcterms:W3CDTF">2021-07-14T18:47:00Z</dcterms:modified>
</cp:coreProperties>
</file>