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FA" w:rsidRDefault="003D72FA" w:rsidP="003D72F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D72FA" w:rsidRDefault="00CB564F" w:rsidP="000E39E1">
      <w:pPr>
        <w:widowControl w:val="0"/>
        <w:autoSpaceDE w:val="0"/>
        <w:autoSpaceDN w:val="0"/>
        <w:adjustRightInd w:val="0"/>
        <w:ind w:left="1440" w:hanging="1440"/>
      </w:pPr>
      <w:r>
        <w:t>2450</w:t>
      </w:r>
      <w:r w:rsidR="003D72FA">
        <w:t>.20</w:t>
      </w:r>
      <w:r w:rsidR="003D72FA">
        <w:tab/>
        <w:t xml:space="preserve">Procedures </w:t>
      </w:r>
    </w:p>
    <w:sectPr w:rsidR="003D72FA" w:rsidSect="003D72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2FA"/>
    <w:rsid w:val="000B47BD"/>
    <w:rsid w:val="000E39E1"/>
    <w:rsid w:val="00261622"/>
    <w:rsid w:val="003D72FA"/>
    <w:rsid w:val="005605F5"/>
    <w:rsid w:val="00763EEF"/>
    <w:rsid w:val="00805E25"/>
    <w:rsid w:val="00CB564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3CB90D-F965-4828-A178-F555CD7D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