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FA" w:rsidRDefault="00D905FA" w:rsidP="00D905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5FA" w:rsidRDefault="00D905FA" w:rsidP="00D905F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44C5C">
        <w:rPr>
          <w:b/>
          <w:bCs/>
        </w:rPr>
        <w:t>2305</w:t>
      </w:r>
      <w:r>
        <w:rPr>
          <w:b/>
          <w:bCs/>
        </w:rPr>
        <w:t>.40  Withdrawals and Transfers of Funds</w:t>
      </w:r>
      <w:r>
        <w:t xml:space="preserve"> </w:t>
      </w:r>
    </w:p>
    <w:p w:rsidR="00D905FA" w:rsidRDefault="00D905FA" w:rsidP="00D905FA">
      <w:pPr>
        <w:widowControl w:val="0"/>
        <w:autoSpaceDE w:val="0"/>
        <w:autoSpaceDN w:val="0"/>
        <w:adjustRightInd w:val="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Trust fund money vouchers shall be processed within 10 working days, whenever possible. </w:t>
      </w:r>
    </w:p>
    <w:p w:rsidR="00743EF4" w:rsidRDefault="00743EF4" w:rsidP="00D905FA">
      <w:pPr>
        <w:widowControl w:val="0"/>
        <w:autoSpaceDE w:val="0"/>
        <w:autoSpaceDN w:val="0"/>
        <w:adjustRightInd w:val="0"/>
        <w:ind w:left="1440" w:hanging="72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Checks drawn against a trust fund account for the purpose of opening a savings account must clearly state the name of the bank and the name of the individual opening the account. </w:t>
      </w:r>
    </w:p>
    <w:p w:rsidR="00743EF4" w:rsidRDefault="00743EF4" w:rsidP="00D905FA">
      <w:pPr>
        <w:widowControl w:val="0"/>
        <w:autoSpaceDE w:val="0"/>
        <w:autoSpaceDN w:val="0"/>
        <w:adjustRightInd w:val="0"/>
        <w:ind w:left="1440" w:hanging="72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case of a committed </w:t>
      </w:r>
      <w:r w:rsidR="00A44C5C">
        <w:t>youth's</w:t>
      </w:r>
      <w:r>
        <w:t xml:space="preserve"> death prior to the closing of his trust fund account, the Department may deduct amounts for the costs of handling the body and funeral arrangements. </w:t>
      </w:r>
    </w:p>
    <w:p w:rsidR="00743EF4" w:rsidRDefault="00743EF4" w:rsidP="00D905FA">
      <w:pPr>
        <w:widowControl w:val="0"/>
        <w:autoSpaceDE w:val="0"/>
        <w:autoSpaceDN w:val="0"/>
        <w:adjustRightInd w:val="0"/>
        <w:ind w:left="1440" w:hanging="72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Chief Administrative Officer may prohibit the disbursement of money from a trust fund account if it is determined that it would present a threat to the safety or security of the facility.  The committed </w:t>
      </w:r>
      <w:r w:rsidR="00A44C5C">
        <w:t>youth</w:t>
      </w:r>
      <w:r>
        <w:t xml:space="preserve"> shall be notified that disbursement has been prohibited. </w:t>
      </w:r>
    </w:p>
    <w:p w:rsidR="00743EF4" w:rsidRDefault="00743EF4" w:rsidP="00D905FA">
      <w:pPr>
        <w:widowControl w:val="0"/>
        <w:autoSpaceDE w:val="0"/>
        <w:autoSpaceDN w:val="0"/>
        <w:adjustRightInd w:val="0"/>
        <w:ind w:left="1440" w:hanging="720"/>
      </w:pPr>
    </w:p>
    <w:p w:rsidR="00D905FA" w:rsidRDefault="00D905FA" w:rsidP="00D905F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Transfer of funds from one committed </w:t>
      </w:r>
      <w:r w:rsidR="00A44C5C">
        <w:t>youth's</w:t>
      </w:r>
      <w:r>
        <w:t xml:space="preserve"> account to another's shall not be permitted unless approved by the Chief Administrative Officer. </w:t>
      </w:r>
    </w:p>
    <w:sectPr w:rsidR="00D905FA" w:rsidSect="00D90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5FA"/>
    <w:rsid w:val="00203AE6"/>
    <w:rsid w:val="002919B1"/>
    <w:rsid w:val="00492CC4"/>
    <w:rsid w:val="005C3366"/>
    <w:rsid w:val="006B0ADD"/>
    <w:rsid w:val="00743EF4"/>
    <w:rsid w:val="00A44C5C"/>
    <w:rsid w:val="00AB6DC9"/>
    <w:rsid w:val="00D905FA"/>
    <w:rsid w:val="00E3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EBD1D9-1D7F-44D2-9EC7-047D8272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King, Melissa A.</cp:lastModifiedBy>
  <cp:revision>2</cp:revision>
  <dcterms:created xsi:type="dcterms:W3CDTF">2014-08-04T19:32:00Z</dcterms:created>
  <dcterms:modified xsi:type="dcterms:W3CDTF">2014-08-04T19:32:00Z</dcterms:modified>
</cp:coreProperties>
</file>