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DA" w:rsidRDefault="009964DA" w:rsidP="009964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4DA" w:rsidRDefault="009964DA" w:rsidP="009964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47233">
        <w:rPr>
          <w:b/>
          <w:bCs/>
        </w:rPr>
        <w:t>2305</w:t>
      </w:r>
      <w:r>
        <w:rPr>
          <w:b/>
          <w:bCs/>
        </w:rPr>
        <w:t>.20  Account Interest</w:t>
      </w:r>
      <w:r>
        <w:t xml:space="preserve"> </w:t>
      </w:r>
    </w:p>
    <w:p w:rsidR="003F6942" w:rsidRDefault="003F6942" w:rsidP="0010342F">
      <w:pPr>
        <w:widowControl w:val="0"/>
        <w:autoSpaceDE w:val="0"/>
        <w:autoSpaceDN w:val="0"/>
        <w:adjustRightInd w:val="0"/>
      </w:pPr>
    </w:p>
    <w:p w:rsidR="009964DA" w:rsidRDefault="00A47233" w:rsidP="0010342F">
      <w:pPr>
        <w:widowControl w:val="0"/>
        <w:autoSpaceDE w:val="0"/>
        <w:autoSpaceDN w:val="0"/>
        <w:adjustRightInd w:val="0"/>
      </w:pPr>
      <w:r>
        <w:t>Interest</w:t>
      </w:r>
      <w:r w:rsidR="009964DA">
        <w:t xml:space="preserve"> from any money deposited with the Department in excess of $200 shall accrue to the individual's trust fund account; for balances up to and including $200 interest shall accrue to the Residents' Benefit Fund. </w:t>
      </w:r>
    </w:p>
    <w:sectPr w:rsidR="009964DA" w:rsidSect="00996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4DA"/>
    <w:rsid w:val="0010342F"/>
    <w:rsid w:val="00271A32"/>
    <w:rsid w:val="003F19C4"/>
    <w:rsid w:val="003F6942"/>
    <w:rsid w:val="00434B6E"/>
    <w:rsid w:val="00536960"/>
    <w:rsid w:val="005C3366"/>
    <w:rsid w:val="00925409"/>
    <w:rsid w:val="009964DA"/>
    <w:rsid w:val="00A26B3D"/>
    <w:rsid w:val="00A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28696D-272C-4D8D-A6D5-FD49F4B3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