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D6" w:rsidRDefault="00AA1FD6" w:rsidP="00AA1FD6">
      <w:pPr>
        <w:pStyle w:val="Heading5"/>
        <w:keepNext w:val="0"/>
        <w:rPr>
          <w:u w:val="single"/>
        </w:rPr>
      </w:pPr>
      <w:bookmarkStart w:id="0" w:name="_GoBack"/>
      <w:bookmarkEnd w:id="0"/>
    </w:p>
    <w:p w:rsidR="00AA1FD6" w:rsidRPr="00343EA3" w:rsidRDefault="00AA1FD6" w:rsidP="00AA1FD6">
      <w:pPr>
        <w:pStyle w:val="Heading5"/>
        <w:keepNext w:val="0"/>
      </w:pPr>
      <w:r w:rsidRPr="00343EA3">
        <w:t xml:space="preserve">Section </w:t>
      </w:r>
      <w:r w:rsidR="00F31F89">
        <w:t>2212</w:t>
      </w:r>
      <w:r w:rsidRPr="00343EA3">
        <w:t>.37  Interrogations</w:t>
      </w:r>
    </w:p>
    <w:p w:rsidR="00290F35" w:rsidRDefault="00290F35" w:rsidP="00290F35"/>
    <w:p w:rsidR="00AA1FD6" w:rsidRPr="00B41383" w:rsidRDefault="00AA1FD6" w:rsidP="00B41383">
      <w:pPr>
        <w:ind w:left="1425" w:hanging="684"/>
      </w:pPr>
      <w:r w:rsidRPr="00B41383">
        <w:t>a)</w:t>
      </w:r>
      <w:r w:rsidRPr="00B41383">
        <w:tab/>
      </w:r>
      <w:r w:rsidR="00F31F89">
        <w:t>Interrogation</w:t>
      </w:r>
      <w:r w:rsidRPr="00B41383">
        <w:t xml:space="preserve"> of individuals suspected of committing the offenses </w:t>
      </w:r>
      <w:r w:rsidR="00F31F89">
        <w:t xml:space="preserve">specified in </w:t>
      </w:r>
      <w:r w:rsidR="0065430E">
        <w:t>Section 5-401.5 of the Juvenile Court Act of 1987 [</w:t>
      </w:r>
      <w:r w:rsidR="00F31F89">
        <w:t>705 ILCS 405/5-401.5</w:t>
      </w:r>
      <w:r w:rsidR="0065430E">
        <w:t>]</w:t>
      </w:r>
      <w:r w:rsidR="00F31F89">
        <w:t xml:space="preserve"> and</w:t>
      </w:r>
      <w:r w:rsidR="0065430E">
        <w:t xml:space="preserve"> Section 103-2.1 of the Code of Criminal Procedure of 1963</w:t>
      </w:r>
      <w:r w:rsidR="00F31F89">
        <w:t xml:space="preserve"> </w:t>
      </w:r>
      <w:r w:rsidR="0065430E">
        <w:t>[</w:t>
      </w:r>
      <w:r w:rsidR="00F31F89">
        <w:t>725 ILCS 5/103-2.1</w:t>
      </w:r>
      <w:r w:rsidR="0065430E">
        <w:t>]</w:t>
      </w:r>
      <w:r w:rsidRPr="00B41383">
        <w:t xml:space="preserve"> shall be electronically recorded.</w:t>
      </w:r>
    </w:p>
    <w:p w:rsidR="00290F35" w:rsidRPr="00B41383" w:rsidRDefault="00290F35" w:rsidP="00B41383">
      <w:pPr>
        <w:ind w:left="1425" w:hanging="684"/>
      </w:pPr>
    </w:p>
    <w:p w:rsidR="00AA1FD6" w:rsidRPr="00B41383" w:rsidRDefault="00AA1FD6" w:rsidP="00B41383">
      <w:pPr>
        <w:ind w:left="1425" w:hanging="684"/>
      </w:pPr>
      <w:r w:rsidRPr="00B41383">
        <w:t>b)</w:t>
      </w:r>
      <w:r w:rsidRPr="00B41383">
        <w:tab/>
      </w:r>
      <w:r w:rsidR="008A4C30" w:rsidRPr="00B41383">
        <w:t xml:space="preserve">Electronic recording </w:t>
      </w:r>
      <w:r w:rsidRPr="00B41383">
        <w:t>of minors and adults shall be done during an interrogation when a reasonable person in the subject</w:t>
      </w:r>
      <w:r w:rsidR="001A73DE" w:rsidRPr="00B41383">
        <w:t>'</w:t>
      </w:r>
      <w:r w:rsidRPr="00B41383">
        <w:t>s position would consider himself or herself to be in custody or when a question is asked that is reasonably likely to elicit an incriminating response.</w:t>
      </w:r>
    </w:p>
    <w:p w:rsidR="00AA1FD6" w:rsidRPr="00AA1FD6" w:rsidRDefault="00AA1FD6" w:rsidP="00AA1FD6">
      <w:pPr>
        <w:widowControl w:val="0"/>
        <w:ind w:left="1440" w:hanging="720"/>
      </w:pPr>
    </w:p>
    <w:p w:rsidR="00AA1FD6" w:rsidRPr="00AA1FD6" w:rsidRDefault="00AA1FD6" w:rsidP="00AA1FD6">
      <w:pPr>
        <w:widowControl w:val="0"/>
        <w:ind w:left="1440" w:hanging="720"/>
      </w:pPr>
      <w:r w:rsidRPr="00AA1FD6">
        <w:t>c)</w:t>
      </w:r>
      <w:r>
        <w:tab/>
      </w:r>
      <w:r w:rsidRPr="00AA1FD6">
        <w:t>All electronic recordings shall:</w:t>
      </w:r>
    </w:p>
    <w:p w:rsidR="00AA1FD6" w:rsidRPr="00AA1FD6" w:rsidRDefault="00AA1FD6" w:rsidP="00AA1FD6">
      <w:pPr>
        <w:widowControl w:val="0"/>
      </w:pPr>
    </w:p>
    <w:p w:rsidR="00AA1FD6" w:rsidRPr="00AA1FD6" w:rsidRDefault="00AA1FD6" w:rsidP="00AA1FD6">
      <w:pPr>
        <w:widowControl w:val="0"/>
        <w:ind w:left="2160" w:hanging="720"/>
      </w:pPr>
      <w:r w:rsidRPr="00AA1FD6">
        <w:t>1)</w:t>
      </w:r>
      <w:r>
        <w:tab/>
      </w:r>
      <w:r w:rsidRPr="00AA1FD6">
        <w:t>Be accurate and not altered</w:t>
      </w:r>
      <w:r w:rsidR="001A73DE">
        <w:t>;</w:t>
      </w:r>
    </w:p>
    <w:p w:rsidR="00AA1FD6" w:rsidRPr="00AA1FD6" w:rsidRDefault="00AA1FD6" w:rsidP="00AA1FD6">
      <w:pPr>
        <w:widowControl w:val="0"/>
        <w:ind w:left="2160" w:hanging="720"/>
      </w:pPr>
    </w:p>
    <w:p w:rsidR="00AA1FD6" w:rsidRDefault="00AA1FD6" w:rsidP="00AA1FD6">
      <w:pPr>
        <w:widowControl w:val="0"/>
        <w:ind w:left="2160" w:hanging="720"/>
      </w:pPr>
      <w:r w:rsidRPr="00AA1FD6">
        <w:t>2)</w:t>
      </w:r>
      <w:r>
        <w:tab/>
      </w:r>
      <w:r w:rsidRPr="00AA1FD6">
        <w:t>Be preserved until the conviction or adjudication is final and all appeals are exhausted, or prosecution is barred by law</w:t>
      </w:r>
      <w:r w:rsidR="001A73DE">
        <w:t>;</w:t>
      </w:r>
    </w:p>
    <w:p w:rsidR="00AA1FD6" w:rsidRPr="00AA1FD6" w:rsidRDefault="00AA1FD6" w:rsidP="00AA1FD6">
      <w:pPr>
        <w:widowControl w:val="0"/>
        <w:ind w:left="2160" w:hanging="720"/>
      </w:pPr>
    </w:p>
    <w:p w:rsidR="00AA1FD6" w:rsidRDefault="00AA1FD6" w:rsidP="00AA1FD6">
      <w:pPr>
        <w:widowControl w:val="0"/>
        <w:ind w:left="2160" w:hanging="720"/>
      </w:pPr>
      <w:r w:rsidRPr="00AA1FD6">
        <w:t>3)</w:t>
      </w:r>
      <w:r>
        <w:tab/>
      </w:r>
      <w:r w:rsidRPr="00AA1FD6">
        <w:t>Be confidential and exempt from public inspection and copying as provided by the Freedom of Information Act</w:t>
      </w:r>
      <w:r w:rsidR="001A73DE">
        <w:t xml:space="preserve"> [5 ILCS 140];</w:t>
      </w:r>
      <w:r w:rsidR="008A4C30">
        <w:t xml:space="preserve"> and</w:t>
      </w:r>
    </w:p>
    <w:p w:rsidR="00290F35" w:rsidRDefault="00290F35" w:rsidP="00AA1FD6">
      <w:pPr>
        <w:widowControl w:val="0"/>
        <w:ind w:left="2160" w:hanging="720"/>
      </w:pPr>
    </w:p>
    <w:p w:rsidR="00EB424E" w:rsidRDefault="001A73DE" w:rsidP="001A73DE">
      <w:pPr>
        <w:ind w:left="1539" w:hanging="114"/>
      </w:pPr>
      <w:r>
        <w:t>4)</w:t>
      </w:r>
      <w:r>
        <w:tab/>
      </w:r>
      <w:r w:rsidR="00AA1FD6" w:rsidRPr="00AA1FD6">
        <w:t>Be secured in a designated area and made part of the investigative f</w:t>
      </w:r>
      <w:r w:rsidR="00AA1FD6">
        <w:t>ile.</w:t>
      </w:r>
    </w:p>
    <w:sectPr w:rsidR="00EB424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A5" w:rsidRDefault="00103FA5">
      <w:r>
        <w:separator/>
      </w:r>
    </w:p>
  </w:endnote>
  <w:endnote w:type="continuationSeparator" w:id="0">
    <w:p w:rsidR="00103FA5" w:rsidRDefault="001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A5" w:rsidRDefault="00103FA5">
      <w:r>
        <w:separator/>
      </w:r>
    </w:p>
  </w:footnote>
  <w:footnote w:type="continuationSeparator" w:id="0">
    <w:p w:rsidR="00103FA5" w:rsidRDefault="0010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516C0"/>
    <w:multiLevelType w:val="hybridMultilevel"/>
    <w:tmpl w:val="15083AA0"/>
    <w:lvl w:ilvl="0" w:tplc="0CC06A14">
      <w:start w:val="4"/>
      <w:numFmt w:val="decimal"/>
      <w:lvlText w:val="%1)"/>
      <w:lvlJc w:val="left"/>
      <w:pPr>
        <w:tabs>
          <w:tab w:val="num" w:pos="2259"/>
        </w:tabs>
        <w:ind w:left="22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9"/>
        </w:tabs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9"/>
        </w:tabs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9"/>
        </w:tabs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9"/>
        </w:tabs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9"/>
        </w:tabs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9"/>
        </w:tabs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9"/>
        </w:tabs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9"/>
        </w:tabs>
        <w:ind w:left="7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3FA5"/>
    <w:rsid w:val="00147261"/>
    <w:rsid w:val="00173B90"/>
    <w:rsid w:val="001A73DE"/>
    <w:rsid w:val="001C7D95"/>
    <w:rsid w:val="001E21E5"/>
    <w:rsid w:val="001E3074"/>
    <w:rsid w:val="00210783"/>
    <w:rsid w:val="00225354"/>
    <w:rsid w:val="002524EC"/>
    <w:rsid w:val="00260DAD"/>
    <w:rsid w:val="00271D6C"/>
    <w:rsid w:val="00290F35"/>
    <w:rsid w:val="00292C0A"/>
    <w:rsid w:val="002A643F"/>
    <w:rsid w:val="00337CEB"/>
    <w:rsid w:val="00343EA3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5430E"/>
    <w:rsid w:val="006A2114"/>
    <w:rsid w:val="00715078"/>
    <w:rsid w:val="00776784"/>
    <w:rsid w:val="00780733"/>
    <w:rsid w:val="007D406F"/>
    <w:rsid w:val="008271B1"/>
    <w:rsid w:val="00837F88"/>
    <w:rsid w:val="0084781C"/>
    <w:rsid w:val="008A4C30"/>
    <w:rsid w:val="008B54D8"/>
    <w:rsid w:val="008E3F66"/>
    <w:rsid w:val="00932B5E"/>
    <w:rsid w:val="00935A8C"/>
    <w:rsid w:val="0098276C"/>
    <w:rsid w:val="00A174BB"/>
    <w:rsid w:val="00A2265D"/>
    <w:rsid w:val="00A24A32"/>
    <w:rsid w:val="00A600AA"/>
    <w:rsid w:val="00AA1FD6"/>
    <w:rsid w:val="00AE1744"/>
    <w:rsid w:val="00AE5547"/>
    <w:rsid w:val="00B02462"/>
    <w:rsid w:val="00B35D67"/>
    <w:rsid w:val="00B41383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62EC"/>
    <w:rsid w:val="00EB265D"/>
    <w:rsid w:val="00EB424E"/>
    <w:rsid w:val="00EE3BBD"/>
    <w:rsid w:val="00EE4FB5"/>
    <w:rsid w:val="00EF700E"/>
    <w:rsid w:val="00F128E4"/>
    <w:rsid w:val="00F31F89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73C8B3-F827-475F-B885-322C19D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AA1FD6"/>
    <w:pPr>
      <w:keepNext/>
      <w:widowControl w:val="0"/>
      <w:autoSpaceDE w:val="0"/>
      <w:autoSpaceDN w:val="0"/>
      <w:adjustRightInd w:val="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AA1FD6"/>
    <w:pPr>
      <w:widowControl w:val="0"/>
      <w:autoSpaceDE w:val="0"/>
      <w:autoSpaceDN w:val="0"/>
      <w:adjustRightInd w:val="0"/>
      <w:ind w:left="1440" w:hanging="720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