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D59" w:rsidRDefault="007B7D59" w:rsidP="007B7D59">
      <w:pPr>
        <w:widowControl w:val="0"/>
        <w:autoSpaceDE w:val="0"/>
        <w:autoSpaceDN w:val="0"/>
        <w:adjustRightInd w:val="0"/>
      </w:pPr>
      <w:bookmarkStart w:id="0" w:name="_GoBack"/>
      <w:bookmarkEnd w:id="0"/>
    </w:p>
    <w:p w:rsidR="007B7D59" w:rsidRDefault="007B7D59" w:rsidP="007B7D59">
      <w:pPr>
        <w:widowControl w:val="0"/>
        <w:autoSpaceDE w:val="0"/>
        <w:autoSpaceDN w:val="0"/>
        <w:adjustRightInd w:val="0"/>
      </w:pPr>
      <w:r>
        <w:rPr>
          <w:b/>
          <w:bCs/>
        </w:rPr>
        <w:t xml:space="preserve">Section </w:t>
      </w:r>
      <w:r w:rsidR="001A0F3F">
        <w:rPr>
          <w:b/>
          <w:bCs/>
        </w:rPr>
        <w:t>2210</w:t>
      </w:r>
      <w:r>
        <w:rPr>
          <w:b/>
          <w:bCs/>
        </w:rPr>
        <w:t xml:space="preserve">.30  </w:t>
      </w:r>
      <w:r w:rsidR="00893B66">
        <w:rPr>
          <w:b/>
          <w:bCs/>
        </w:rPr>
        <w:t xml:space="preserve">Responsibility of Offender </w:t>
      </w:r>
    </w:p>
    <w:p w:rsidR="007B7D59" w:rsidRDefault="007B7D59" w:rsidP="007B7D59">
      <w:pPr>
        <w:widowControl w:val="0"/>
        <w:autoSpaceDE w:val="0"/>
        <w:autoSpaceDN w:val="0"/>
        <w:adjustRightInd w:val="0"/>
      </w:pPr>
    </w:p>
    <w:p w:rsidR="007B7D59" w:rsidRDefault="00893B66" w:rsidP="00893B66">
      <w:pPr>
        <w:widowControl w:val="0"/>
        <w:autoSpaceDE w:val="0"/>
        <w:autoSpaceDN w:val="0"/>
        <w:adjustRightInd w:val="0"/>
        <w:ind w:left="1440" w:hanging="720"/>
      </w:pPr>
      <w:r>
        <w:t>a)</w:t>
      </w:r>
      <w:r>
        <w:tab/>
        <w:t xml:space="preserve">An offender </w:t>
      </w:r>
      <w:r w:rsidR="007B7D59">
        <w:t>shall be responsible for reimbursing the Department for the expenses incurred by his or her incarceration or for the expenses incurred during incarceration as provided by statute and</w:t>
      </w:r>
      <w:r w:rsidR="00341C1E">
        <w:t xml:space="preserve"> 20 Ill. Adm. Code </w:t>
      </w:r>
      <w:r w:rsidR="001426C3">
        <w:t>2405</w:t>
      </w:r>
      <w:r w:rsidR="00341C1E">
        <w:t xml:space="preserve"> and </w:t>
      </w:r>
      <w:r w:rsidR="001426C3">
        <w:t>2415</w:t>
      </w:r>
      <w:r w:rsidR="007B7D59">
        <w:t xml:space="preserve">, such as educational, medical, or dental expenses. </w:t>
      </w:r>
    </w:p>
    <w:p w:rsidR="00166673" w:rsidRDefault="00166673" w:rsidP="00893B66">
      <w:pPr>
        <w:widowControl w:val="0"/>
        <w:autoSpaceDE w:val="0"/>
        <w:autoSpaceDN w:val="0"/>
        <w:adjustRightInd w:val="0"/>
        <w:ind w:left="1440" w:hanging="720"/>
      </w:pPr>
    </w:p>
    <w:p w:rsidR="00893B66" w:rsidRDefault="00893B66" w:rsidP="00893B66">
      <w:pPr>
        <w:widowControl w:val="0"/>
        <w:autoSpaceDE w:val="0"/>
        <w:autoSpaceDN w:val="0"/>
        <w:adjustRightInd w:val="0"/>
        <w:ind w:left="1440" w:hanging="720"/>
      </w:pPr>
      <w:r>
        <w:t>b)</w:t>
      </w:r>
      <w:r>
        <w:tab/>
        <w:t>Offenders shall fully cooperate with the Department by providing complete financial information on the financial status report form.  The form shall include, but not be limited to:</w:t>
      </w:r>
    </w:p>
    <w:p w:rsidR="00166673" w:rsidRDefault="00166673" w:rsidP="00893B66">
      <w:pPr>
        <w:widowControl w:val="0"/>
        <w:autoSpaceDE w:val="0"/>
        <w:autoSpaceDN w:val="0"/>
        <w:adjustRightInd w:val="0"/>
        <w:ind w:left="1440" w:hanging="720"/>
      </w:pPr>
    </w:p>
    <w:p w:rsidR="00893B66" w:rsidRDefault="00893B66" w:rsidP="00895238">
      <w:pPr>
        <w:widowControl w:val="0"/>
        <w:autoSpaceDE w:val="0"/>
        <w:autoSpaceDN w:val="0"/>
        <w:adjustRightInd w:val="0"/>
        <w:ind w:left="1440"/>
      </w:pPr>
      <w:r>
        <w:t>1)</w:t>
      </w:r>
      <w:r>
        <w:tab/>
        <w:t>Offender's age;</w:t>
      </w:r>
    </w:p>
    <w:p w:rsidR="00166673" w:rsidRDefault="00166673" w:rsidP="00893B66">
      <w:pPr>
        <w:widowControl w:val="0"/>
        <w:autoSpaceDE w:val="0"/>
        <w:autoSpaceDN w:val="0"/>
        <w:adjustRightInd w:val="0"/>
        <w:ind w:left="1440" w:hanging="720"/>
      </w:pPr>
    </w:p>
    <w:p w:rsidR="00893B66" w:rsidRDefault="00893B66" w:rsidP="00895238">
      <w:pPr>
        <w:widowControl w:val="0"/>
        <w:autoSpaceDE w:val="0"/>
        <w:autoSpaceDN w:val="0"/>
        <w:adjustRightInd w:val="0"/>
        <w:ind w:left="1440" w:hanging="15"/>
      </w:pPr>
      <w:r>
        <w:t>2)</w:t>
      </w:r>
      <w:r>
        <w:tab/>
        <w:t>Offender's marital status;</w:t>
      </w:r>
    </w:p>
    <w:p w:rsidR="00166673" w:rsidRDefault="00166673" w:rsidP="00893B66">
      <w:pPr>
        <w:widowControl w:val="0"/>
        <w:autoSpaceDE w:val="0"/>
        <w:autoSpaceDN w:val="0"/>
        <w:adjustRightInd w:val="0"/>
        <w:ind w:left="2166" w:hanging="741"/>
      </w:pPr>
    </w:p>
    <w:p w:rsidR="00893B66" w:rsidRDefault="00893B66" w:rsidP="00893B66">
      <w:pPr>
        <w:widowControl w:val="0"/>
        <w:autoSpaceDE w:val="0"/>
        <w:autoSpaceDN w:val="0"/>
        <w:adjustRightInd w:val="0"/>
        <w:ind w:left="2166" w:hanging="741"/>
      </w:pPr>
      <w:r>
        <w:t>3)</w:t>
      </w:r>
      <w:r>
        <w:tab/>
        <w:t>Number and ages of the offender's dependent children and other dependents;</w:t>
      </w:r>
    </w:p>
    <w:p w:rsidR="00166673" w:rsidRDefault="00166673" w:rsidP="00893B66">
      <w:pPr>
        <w:widowControl w:val="0"/>
        <w:autoSpaceDE w:val="0"/>
        <w:autoSpaceDN w:val="0"/>
        <w:adjustRightInd w:val="0"/>
        <w:ind w:left="1440" w:hanging="699"/>
      </w:pPr>
    </w:p>
    <w:p w:rsidR="00893B66" w:rsidRDefault="00893B66" w:rsidP="00895238">
      <w:pPr>
        <w:widowControl w:val="0"/>
        <w:autoSpaceDE w:val="0"/>
        <w:autoSpaceDN w:val="0"/>
        <w:adjustRightInd w:val="0"/>
        <w:ind w:left="1440" w:hanging="15"/>
      </w:pPr>
      <w:r>
        <w:t>4)</w:t>
      </w:r>
      <w:r>
        <w:tab/>
        <w:t>Type and value of real estate;</w:t>
      </w:r>
    </w:p>
    <w:p w:rsidR="00166673" w:rsidRDefault="00166673" w:rsidP="00893B66">
      <w:pPr>
        <w:widowControl w:val="0"/>
        <w:autoSpaceDE w:val="0"/>
        <w:autoSpaceDN w:val="0"/>
        <w:adjustRightInd w:val="0"/>
        <w:ind w:left="1440" w:hanging="699"/>
      </w:pPr>
    </w:p>
    <w:p w:rsidR="00893B66" w:rsidRDefault="00893B66" w:rsidP="00895238">
      <w:pPr>
        <w:widowControl w:val="0"/>
        <w:autoSpaceDE w:val="0"/>
        <w:autoSpaceDN w:val="0"/>
        <w:adjustRightInd w:val="0"/>
        <w:ind w:left="1440" w:hanging="15"/>
      </w:pPr>
      <w:r>
        <w:t>5)</w:t>
      </w:r>
      <w:r>
        <w:tab/>
        <w:t>Type and value of personal property;</w:t>
      </w:r>
    </w:p>
    <w:p w:rsidR="00166673" w:rsidRDefault="00166673" w:rsidP="00893B66">
      <w:pPr>
        <w:widowControl w:val="0"/>
        <w:autoSpaceDE w:val="0"/>
        <w:autoSpaceDN w:val="0"/>
        <w:adjustRightInd w:val="0"/>
        <w:ind w:left="1440" w:hanging="699"/>
      </w:pPr>
    </w:p>
    <w:p w:rsidR="00893B66" w:rsidRDefault="00893B66" w:rsidP="00895238">
      <w:pPr>
        <w:widowControl w:val="0"/>
        <w:autoSpaceDE w:val="0"/>
        <w:autoSpaceDN w:val="0"/>
        <w:adjustRightInd w:val="0"/>
        <w:ind w:left="1440" w:hanging="15"/>
      </w:pPr>
      <w:r>
        <w:t>6)</w:t>
      </w:r>
      <w:r>
        <w:tab/>
        <w:t>Cash and bank accounts;</w:t>
      </w:r>
    </w:p>
    <w:p w:rsidR="00166673" w:rsidRDefault="00166673" w:rsidP="00893B66">
      <w:pPr>
        <w:widowControl w:val="0"/>
        <w:autoSpaceDE w:val="0"/>
        <w:autoSpaceDN w:val="0"/>
        <w:adjustRightInd w:val="0"/>
        <w:ind w:left="1440" w:hanging="699"/>
      </w:pPr>
    </w:p>
    <w:p w:rsidR="00893B66" w:rsidRDefault="00893B66" w:rsidP="00895238">
      <w:pPr>
        <w:widowControl w:val="0"/>
        <w:autoSpaceDE w:val="0"/>
        <w:autoSpaceDN w:val="0"/>
        <w:adjustRightInd w:val="0"/>
        <w:ind w:left="1440" w:hanging="15"/>
      </w:pPr>
      <w:r>
        <w:t>7)</w:t>
      </w:r>
      <w:r>
        <w:tab/>
        <w:t>Location of any lock boxes;</w:t>
      </w:r>
    </w:p>
    <w:p w:rsidR="00166673" w:rsidRDefault="00166673" w:rsidP="00893B66">
      <w:pPr>
        <w:widowControl w:val="0"/>
        <w:autoSpaceDE w:val="0"/>
        <w:autoSpaceDN w:val="0"/>
        <w:adjustRightInd w:val="0"/>
        <w:ind w:left="1440" w:hanging="699"/>
      </w:pPr>
    </w:p>
    <w:p w:rsidR="00893B66" w:rsidRDefault="00893B66" w:rsidP="00895238">
      <w:pPr>
        <w:widowControl w:val="0"/>
        <w:autoSpaceDE w:val="0"/>
        <w:autoSpaceDN w:val="0"/>
        <w:adjustRightInd w:val="0"/>
        <w:ind w:left="1440" w:hanging="15"/>
      </w:pPr>
      <w:r>
        <w:t>8)</w:t>
      </w:r>
      <w:r>
        <w:tab/>
        <w:t>Type and value of investments, pensions, annuities;</w:t>
      </w:r>
    </w:p>
    <w:p w:rsidR="00166673" w:rsidRDefault="00166673" w:rsidP="00893B66">
      <w:pPr>
        <w:widowControl w:val="0"/>
        <w:autoSpaceDE w:val="0"/>
        <w:autoSpaceDN w:val="0"/>
        <w:adjustRightInd w:val="0"/>
        <w:ind w:left="2160" w:hanging="735"/>
      </w:pPr>
    </w:p>
    <w:p w:rsidR="00893B66" w:rsidRDefault="00893B66" w:rsidP="00893B66">
      <w:pPr>
        <w:widowControl w:val="0"/>
        <w:autoSpaceDE w:val="0"/>
        <w:autoSpaceDN w:val="0"/>
        <w:adjustRightInd w:val="0"/>
        <w:ind w:left="2160" w:hanging="735"/>
      </w:pPr>
      <w:r>
        <w:t>9)</w:t>
      </w:r>
      <w:r>
        <w:tab/>
        <w:t>Other assets of significant cash value such as jewelry, art work, collectable</w:t>
      </w:r>
      <w:r w:rsidR="00CC6E05">
        <w:t>s</w:t>
      </w:r>
      <w:r>
        <w:t>, and dental and medical insurance policies; and</w:t>
      </w:r>
    </w:p>
    <w:p w:rsidR="00166673" w:rsidRDefault="00166673" w:rsidP="00893B66">
      <w:pPr>
        <w:widowControl w:val="0"/>
        <w:autoSpaceDE w:val="0"/>
        <w:autoSpaceDN w:val="0"/>
        <w:adjustRightInd w:val="0"/>
        <w:ind w:left="1311" w:hanging="570"/>
      </w:pPr>
    </w:p>
    <w:p w:rsidR="00893B66" w:rsidRDefault="00893B66" w:rsidP="00895238">
      <w:pPr>
        <w:widowControl w:val="0"/>
        <w:autoSpaceDE w:val="0"/>
        <w:autoSpaceDN w:val="0"/>
        <w:adjustRightInd w:val="0"/>
        <w:ind w:left="1311"/>
      </w:pPr>
      <w:r>
        <w:t>10)</w:t>
      </w:r>
      <w:r>
        <w:tab/>
        <w:t>Other information deemed pertinent in the investigation of assets.</w:t>
      </w:r>
    </w:p>
    <w:p w:rsidR="00166673" w:rsidRDefault="00166673" w:rsidP="00893B66">
      <w:pPr>
        <w:widowControl w:val="0"/>
        <w:autoSpaceDE w:val="0"/>
        <w:autoSpaceDN w:val="0"/>
        <w:adjustRightInd w:val="0"/>
        <w:ind w:left="1440" w:hanging="699"/>
      </w:pPr>
    </w:p>
    <w:p w:rsidR="00893B66" w:rsidRDefault="00893B66" w:rsidP="00893B66">
      <w:pPr>
        <w:widowControl w:val="0"/>
        <w:autoSpaceDE w:val="0"/>
        <w:autoSpaceDN w:val="0"/>
        <w:adjustRightInd w:val="0"/>
        <w:ind w:left="1440" w:hanging="699"/>
      </w:pPr>
      <w:r>
        <w:t>c)</w:t>
      </w:r>
      <w:r>
        <w:tab/>
        <w:t>All offenders in the custody of the Department on January 1, 2003 and all offenders entering the Department thereafter shall complete the financial information form and shall swear under oath or affirm that to the best of his or her knowledge, the information  is complete and accurate.</w:t>
      </w:r>
    </w:p>
    <w:p w:rsidR="00166673" w:rsidRDefault="00166673" w:rsidP="00893B66">
      <w:pPr>
        <w:widowControl w:val="0"/>
        <w:autoSpaceDE w:val="0"/>
        <w:autoSpaceDN w:val="0"/>
        <w:adjustRightInd w:val="0"/>
        <w:ind w:left="1440" w:hanging="699"/>
      </w:pPr>
    </w:p>
    <w:p w:rsidR="00893B66" w:rsidRDefault="00893B66" w:rsidP="00893B66">
      <w:pPr>
        <w:widowControl w:val="0"/>
        <w:autoSpaceDE w:val="0"/>
        <w:autoSpaceDN w:val="0"/>
        <w:adjustRightInd w:val="0"/>
        <w:ind w:left="1440" w:hanging="699"/>
      </w:pPr>
      <w:r>
        <w:t>d)</w:t>
      </w:r>
      <w:r>
        <w:tab/>
        <w:t>Offenders shall periodically update their financial information as requested by the Department.</w:t>
      </w:r>
    </w:p>
    <w:p w:rsidR="00166673" w:rsidRDefault="00166673" w:rsidP="00893B66">
      <w:pPr>
        <w:widowControl w:val="0"/>
        <w:autoSpaceDE w:val="0"/>
        <w:autoSpaceDN w:val="0"/>
        <w:adjustRightInd w:val="0"/>
        <w:ind w:left="1440" w:hanging="699"/>
      </w:pPr>
    </w:p>
    <w:p w:rsidR="00893B66" w:rsidRDefault="00893B66" w:rsidP="00893B66">
      <w:pPr>
        <w:widowControl w:val="0"/>
        <w:autoSpaceDE w:val="0"/>
        <w:autoSpaceDN w:val="0"/>
        <w:adjustRightInd w:val="0"/>
        <w:ind w:left="1440" w:hanging="699"/>
      </w:pPr>
      <w:r>
        <w:t>e)</w:t>
      </w:r>
      <w:r>
        <w:tab/>
        <w:t>Any offender who willfully refuses to cooperate in providing financial information shall be subject to disciplinary action</w:t>
      </w:r>
      <w:r w:rsidR="00CC6E05">
        <w:t>,</w:t>
      </w:r>
      <w:r>
        <w:t xml:space="preserve"> including loss of good conduct credits towards his or her sentence of up to 180 days.</w:t>
      </w:r>
    </w:p>
    <w:sectPr w:rsidR="00893B66" w:rsidSect="007B7D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D59"/>
    <w:rsid w:val="001426C3"/>
    <w:rsid w:val="00166673"/>
    <w:rsid w:val="001A0F3F"/>
    <w:rsid w:val="00287237"/>
    <w:rsid w:val="00341C1E"/>
    <w:rsid w:val="0037496A"/>
    <w:rsid w:val="005C3366"/>
    <w:rsid w:val="007B7D59"/>
    <w:rsid w:val="007C1FC2"/>
    <w:rsid w:val="00893B66"/>
    <w:rsid w:val="00895238"/>
    <w:rsid w:val="00901C03"/>
    <w:rsid w:val="00985ACF"/>
    <w:rsid w:val="00B73ED0"/>
    <w:rsid w:val="00C0326C"/>
    <w:rsid w:val="00C83A4A"/>
    <w:rsid w:val="00CC6E05"/>
    <w:rsid w:val="00E3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6F1A41-7B5A-4753-B531-576A5676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King, Melissa A.</cp:lastModifiedBy>
  <cp:revision>2</cp:revision>
  <dcterms:created xsi:type="dcterms:W3CDTF">2014-08-04T19:31:00Z</dcterms:created>
  <dcterms:modified xsi:type="dcterms:W3CDTF">2014-08-04T19:31:00Z</dcterms:modified>
</cp:coreProperties>
</file>