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16C" w:rsidRDefault="0033216C" w:rsidP="0033216C">
      <w:pPr>
        <w:widowControl w:val="0"/>
        <w:autoSpaceDE w:val="0"/>
        <w:autoSpaceDN w:val="0"/>
        <w:adjustRightInd w:val="0"/>
      </w:pPr>
      <w:bookmarkStart w:id="0" w:name="_GoBack"/>
      <w:bookmarkEnd w:id="0"/>
    </w:p>
    <w:p w:rsidR="0033216C" w:rsidRDefault="0033216C" w:rsidP="0033216C">
      <w:pPr>
        <w:widowControl w:val="0"/>
        <w:autoSpaceDE w:val="0"/>
        <w:autoSpaceDN w:val="0"/>
        <w:adjustRightInd w:val="0"/>
      </w:pPr>
      <w:r>
        <w:rPr>
          <w:b/>
          <w:bCs/>
        </w:rPr>
        <w:t xml:space="preserve">Section </w:t>
      </w:r>
      <w:r w:rsidR="00F73CBA">
        <w:rPr>
          <w:b/>
          <w:bCs/>
        </w:rPr>
        <w:t>2207</w:t>
      </w:r>
      <w:r>
        <w:rPr>
          <w:b/>
          <w:bCs/>
        </w:rPr>
        <w:t>.420  Right to Access and Review</w:t>
      </w:r>
      <w:r>
        <w:t xml:space="preserve"> </w:t>
      </w:r>
    </w:p>
    <w:p w:rsidR="0033216C" w:rsidRDefault="0033216C" w:rsidP="0033216C">
      <w:pPr>
        <w:widowControl w:val="0"/>
        <w:autoSpaceDE w:val="0"/>
        <w:autoSpaceDN w:val="0"/>
        <w:adjustRightInd w:val="0"/>
      </w:pPr>
    </w:p>
    <w:p w:rsidR="0033216C" w:rsidRDefault="0033216C" w:rsidP="0033216C">
      <w:pPr>
        <w:widowControl w:val="0"/>
        <w:autoSpaceDE w:val="0"/>
        <w:autoSpaceDN w:val="0"/>
        <w:adjustRightInd w:val="0"/>
      </w:pPr>
      <w:r>
        <w:t xml:space="preserve">All persons, including </w:t>
      </w:r>
      <w:r w:rsidR="00F73CBA">
        <w:t>youth</w:t>
      </w:r>
      <w:r>
        <w:t>, have the right to review copies of their Criminal History Record Information from local criminal justice agencies, any state and the Federal Bureau of Investigation, and to challenge the content of these records (</w:t>
      </w:r>
      <w:r w:rsidR="00980741">
        <w:t xml:space="preserve">see </w:t>
      </w:r>
      <w:r>
        <w:t xml:space="preserve">42 </w:t>
      </w:r>
      <w:r w:rsidR="00980741">
        <w:t>USC</w:t>
      </w:r>
      <w:r>
        <w:t xml:space="preserve"> 3789(f) and (g) and 28 CFR 20). </w:t>
      </w:r>
    </w:p>
    <w:sectPr w:rsidR="0033216C" w:rsidSect="00332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16C"/>
    <w:rsid w:val="00044E00"/>
    <w:rsid w:val="0033216C"/>
    <w:rsid w:val="00426C79"/>
    <w:rsid w:val="00475F76"/>
    <w:rsid w:val="005C3366"/>
    <w:rsid w:val="006117B5"/>
    <w:rsid w:val="00980741"/>
    <w:rsid w:val="00A56C3A"/>
    <w:rsid w:val="00A60A91"/>
    <w:rsid w:val="00D12B46"/>
    <w:rsid w:val="00D81BBA"/>
    <w:rsid w:val="00F30650"/>
    <w:rsid w:val="00F7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C93857-A0D6-4F83-8B7F-17848C68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King, Melissa A.</cp:lastModifiedBy>
  <cp:revision>2</cp:revision>
  <dcterms:created xsi:type="dcterms:W3CDTF">2014-08-04T19:59:00Z</dcterms:created>
  <dcterms:modified xsi:type="dcterms:W3CDTF">2014-08-04T19:59:00Z</dcterms:modified>
</cp:coreProperties>
</file>