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4C" w:rsidRDefault="00141B4C" w:rsidP="00141B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1B4C" w:rsidRDefault="00141B4C" w:rsidP="00141B4C">
      <w:pPr>
        <w:widowControl w:val="0"/>
        <w:autoSpaceDE w:val="0"/>
        <w:autoSpaceDN w:val="0"/>
        <w:adjustRightInd w:val="0"/>
        <w:jc w:val="center"/>
      </w:pPr>
      <w:r>
        <w:t>SUBPART K:  APPEALS</w:t>
      </w:r>
    </w:p>
    <w:sectPr w:rsidR="00141B4C" w:rsidSect="00141B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1B4C"/>
    <w:rsid w:val="00141B4C"/>
    <w:rsid w:val="005C3366"/>
    <w:rsid w:val="00745EFB"/>
    <w:rsid w:val="0097113F"/>
    <w:rsid w:val="00A8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APPEALS</vt:lpstr>
    </vt:vector>
  </TitlesOfParts>
  <Company>General Assembly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APPEALS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