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0" w:rsidRDefault="00C658F0" w:rsidP="00C65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8F0" w:rsidRDefault="00C658F0" w:rsidP="00C658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1810.900  Site Visits</w:t>
      </w:r>
      <w:r>
        <w:t xml:space="preserve"> </w:t>
      </w:r>
    </w:p>
    <w:p w:rsidR="00C658F0" w:rsidRDefault="00C658F0" w:rsidP="00C658F0">
      <w:pPr>
        <w:widowControl w:val="0"/>
        <w:autoSpaceDE w:val="0"/>
        <w:autoSpaceDN w:val="0"/>
        <w:adjustRightInd w:val="0"/>
      </w:pPr>
    </w:p>
    <w:p w:rsidR="00C658F0" w:rsidRDefault="00C658F0" w:rsidP="00C658F0">
      <w:pPr>
        <w:widowControl w:val="0"/>
        <w:autoSpaceDE w:val="0"/>
        <w:autoSpaceDN w:val="0"/>
        <w:adjustRightInd w:val="0"/>
      </w:pPr>
      <w:r>
        <w:t xml:space="preserve">Council staff shall be responsible for monitoring program performance.  Site visits of each funded program will be conducted on at least an annual basis.  Site visits shall, at a minimum, include examinations of financial and program records. </w:t>
      </w:r>
    </w:p>
    <w:sectPr w:rsidR="00C658F0" w:rsidSect="00C65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8F0"/>
    <w:rsid w:val="002202AC"/>
    <w:rsid w:val="005C3366"/>
    <w:rsid w:val="00A64126"/>
    <w:rsid w:val="00C658F0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