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416" w:rsidRDefault="00223416" w:rsidP="002234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3416" w:rsidRDefault="00223416" w:rsidP="00223416">
      <w:pPr>
        <w:widowControl w:val="0"/>
        <w:autoSpaceDE w:val="0"/>
        <w:autoSpaceDN w:val="0"/>
        <w:adjustRightInd w:val="0"/>
        <w:jc w:val="center"/>
      </w:pPr>
      <w:r>
        <w:t>SUBPART H:  PROPERTY MANAGEMENT</w:t>
      </w:r>
    </w:p>
    <w:sectPr w:rsidR="00223416" w:rsidSect="002234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416"/>
    <w:rsid w:val="00223416"/>
    <w:rsid w:val="00290345"/>
    <w:rsid w:val="005C3366"/>
    <w:rsid w:val="00C55E00"/>
    <w:rsid w:val="00C9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PROPERTY MANAGEMENT</vt:lpstr>
    </vt:vector>
  </TitlesOfParts>
  <Company>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PROPERTY MANAGEMENT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