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66" w:rsidRDefault="00EE6666" w:rsidP="00EE66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6666" w:rsidRDefault="00EE6666" w:rsidP="00EE66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1810.720  Due Dates of Reports</w:t>
      </w:r>
      <w:r>
        <w:t xml:space="preserve"> </w:t>
      </w:r>
    </w:p>
    <w:p w:rsidR="00EE6666" w:rsidRDefault="00EE6666" w:rsidP="00EE6666">
      <w:pPr>
        <w:widowControl w:val="0"/>
        <w:autoSpaceDE w:val="0"/>
        <w:autoSpaceDN w:val="0"/>
        <w:adjustRightInd w:val="0"/>
      </w:pPr>
    </w:p>
    <w:p w:rsidR="00EE6666" w:rsidRDefault="00EE6666" w:rsidP="00EE6666">
      <w:pPr>
        <w:widowControl w:val="0"/>
        <w:autoSpaceDE w:val="0"/>
        <w:autoSpaceDN w:val="0"/>
        <w:adjustRightInd w:val="0"/>
      </w:pPr>
      <w:r>
        <w:t>Monthly fiscal reports and program performance reports are due on or before the (15</w:t>
      </w:r>
      <w:r w:rsidRPr="006F2B46">
        <w:rPr>
          <w:vertAlign w:val="superscript"/>
        </w:rPr>
        <w:t>th</w:t>
      </w:r>
      <w:r>
        <w:t xml:space="preserve">) fifteenth of the following month. </w:t>
      </w:r>
    </w:p>
    <w:sectPr w:rsidR="00EE6666" w:rsidSect="00EE66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666"/>
    <w:rsid w:val="005C3366"/>
    <w:rsid w:val="006255F6"/>
    <w:rsid w:val="006F2B46"/>
    <w:rsid w:val="0083248C"/>
    <w:rsid w:val="00EA55FB"/>
    <w:rsid w:val="00E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1810</vt:lpstr>
    </vt:vector>
  </TitlesOfParts>
  <Company>General Assembly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