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8BE" w:rsidRDefault="004B08BE" w:rsidP="004B08BE">
      <w:pPr>
        <w:widowControl w:val="0"/>
        <w:autoSpaceDE w:val="0"/>
        <w:autoSpaceDN w:val="0"/>
        <w:adjustRightInd w:val="0"/>
      </w:pPr>
      <w:bookmarkStart w:id="0" w:name="_GoBack"/>
      <w:bookmarkEnd w:id="0"/>
    </w:p>
    <w:p w:rsidR="004B08BE" w:rsidRDefault="004B08BE" w:rsidP="004B08BE">
      <w:pPr>
        <w:widowControl w:val="0"/>
        <w:autoSpaceDE w:val="0"/>
        <w:autoSpaceDN w:val="0"/>
        <w:adjustRightInd w:val="0"/>
      </w:pPr>
      <w:r>
        <w:rPr>
          <w:b/>
          <w:bCs/>
        </w:rPr>
        <w:t>Section 1810.410  Personnel Administration</w:t>
      </w:r>
      <w:r>
        <w:t xml:space="preserve"> </w:t>
      </w:r>
    </w:p>
    <w:p w:rsidR="004B08BE" w:rsidRDefault="004B08BE" w:rsidP="004B08BE">
      <w:pPr>
        <w:widowControl w:val="0"/>
        <w:autoSpaceDE w:val="0"/>
        <w:autoSpaceDN w:val="0"/>
        <w:adjustRightInd w:val="0"/>
      </w:pPr>
    </w:p>
    <w:p w:rsidR="004B08BE" w:rsidRDefault="004B08BE" w:rsidP="004B08BE">
      <w:pPr>
        <w:widowControl w:val="0"/>
        <w:autoSpaceDE w:val="0"/>
        <w:autoSpaceDN w:val="0"/>
        <w:adjustRightInd w:val="0"/>
      </w:pPr>
      <w:r>
        <w:t xml:space="preserve">The personnel policies and procedures of an implementing entity shall be set forth in writing and be available for review by the Council.  They shall reflect sound and prudent business judgement, and comply with all applicable State and federal laws and regulations. </w:t>
      </w:r>
    </w:p>
    <w:sectPr w:rsidR="004B08BE" w:rsidSect="004B08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8BE"/>
    <w:rsid w:val="004B08BE"/>
    <w:rsid w:val="004B3C73"/>
    <w:rsid w:val="005C3366"/>
    <w:rsid w:val="007E03A3"/>
    <w:rsid w:val="00A7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