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E5" w:rsidRDefault="00500FE5" w:rsidP="00500F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0FE5" w:rsidRDefault="00500FE5" w:rsidP="00500FE5">
      <w:pPr>
        <w:widowControl w:val="0"/>
        <w:autoSpaceDE w:val="0"/>
        <w:autoSpaceDN w:val="0"/>
        <w:adjustRightInd w:val="0"/>
        <w:jc w:val="center"/>
      </w:pPr>
      <w:r>
        <w:t>SUBPART B:  TRAINING PROCEDURES AND REQUIREMENTS</w:t>
      </w:r>
    </w:p>
    <w:sectPr w:rsidR="00500FE5" w:rsidSect="00500F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FE5"/>
    <w:rsid w:val="004F7072"/>
    <w:rsid w:val="00500FE5"/>
    <w:rsid w:val="005C3366"/>
    <w:rsid w:val="0071309C"/>
    <w:rsid w:val="0082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TRAINING PROCEDURES AND REQUIREMENTS</vt:lpstr>
    </vt:vector>
  </TitlesOfParts>
  <Company>General Assembly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TRAINING PROCEDURES AND REQUIREMENTS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