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0E" w:rsidRDefault="00FD7C0E" w:rsidP="00FD7C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7C0E" w:rsidRDefault="00FD7C0E" w:rsidP="00FD7C0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1760.101  Purpose and Scope</w:t>
      </w:r>
      <w:r>
        <w:t xml:space="preserve"> </w:t>
      </w:r>
    </w:p>
    <w:p w:rsidR="00FD7C0E" w:rsidRDefault="00FD7C0E" w:rsidP="00FD7C0E">
      <w:pPr>
        <w:widowControl w:val="0"/>
        <w:autoSpaceDE w:val="0"/>
        <w:autoSpaceDN w:val="0"/>
        <w:adjustRightInd w:val="0"/>
      </w:pPr>
    </w:p>
    <w:p w:rsidR="00FD7C0E" w:rsidRDefault="00FD7C0E" w:rsidP="00FD7C0E">
      <w:pPr>
        <w:widowControl w:val="0"/>
        <w:autoSpaceDE w:val="0"/>
        <w:autoSpaceDN w:val="0"/>
        <w:adjustRightInd w:val="0"/>
      </w:pPr>
      <w:r>
        <w:t xml:space="preserve">Unless otherwise indicated, the regulations set forth in this Part provide the general requirements and procedures which are applicable to all coroners. </w:t>
      </w:r>
    </w:p>
    <w:sectPr w:rsidR="00FD7C0E" w:rsidSect="00FD7C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7C0E"/>
    <w:rsid w:val="003E2DD3"/>
    <w:rsid w:val="005C3366"/>
    <w:rsid w:val="00AE4926"/>
    <w:rsid w:val="00BE3DD0"/>
    <w:rsid w:val="00FD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1760</vt:lpstr>
    </vt:vector>
  </TitlesOfParts>
  <Company>General Assembly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1760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