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DD9" w:rsidRDefault="00D17DD9" w:rsidP="00D17DD9">
      <w:pPr>
        <w:widowControl w:val="0"/>
        <w:autoSpaceDE w:val="0"/>
        <w:autoSpaceDN w:val="0"/>
        <w:adjustRightInd w:val="0"/>
      </w:pPr>
      <w:bookmarkStart w:id="0" w:name="_GoBack"/>
      <w:bookmarkEnd w:id="0"/>
    </w:p>
    <w:p w:rsidR="00D17DD9" w:rsidRDefault="00D17DD9" w:rsidP="00D17DD9">
      <w:pPr>
        <w:widowControl w:val="0"/>
        <w:autoSpaceDE w:val="0"/>
        <w:autoSpaceDN w:val="0"/>
        <w:adjustRightInd w:val="0"/>
      </w:pPr>
      <w:r>
        <w:rPr>
          <w:b/>
          <w:bCs/>
        </w:rPr>
        <w:t>Section 1740.401  Eligibility</w:t>
      </w:r>
      <w:r>
        <w:t xml:space="preserve"> </w:t>
      </w:r>
    </w:p>
    <w:p w:rsidR="00D17DD9" w:rsidRDefault="00D17DD9" w:rsidP="00D17DD9">
      <w:pPr>
        <w:widowControl w:val="0"/>
        <w:autoSpaceDE w:val="0"/>
        <w:autoSpaceDN w:val="0"/>
        <w:adjustRightInd w:val="0"/>
      </w:pPr>
    </w:p>
    <w:p w:rsidR="00D17DD9" w:rsidRDefault="00D17DD9" w:rsidP="00D17DD9">
      <w:pPr>
        <w:widowControl w:val="0"/>
        <w:autoSpaceDE w:val="0"/>
        <w:autoSpaceDN w:val="0"/>
        <w:adjustRightInd w:val="0"/>
        <w:ind w:left="1440" w:hanging="720"/>
      </w:pPr>
      <w:r>
        <w:t>a)</w:t>
      </w:r>
      <w:r>
        <w:tab/>
        <w:t xml:space="preserve">The proposed Mobile Team budget must be developed and approved by the Advisory Board and submitted as a part of the application to receive state funds in accordance with Subpart C of this Part. </w:t>
      </w:r>
    </w:p>
    <w:p w:rsidR="003C507D" w:rsidRDefault="003C507D" w:rsidP="00D17DD9">
      <w:pPr>
        <w:widowControl w:val="0"/>
        <w:autoSpaceDE w:val="0"/>
        <w:autoSpaceDN w:val="0"/>
        <w:adjustRightInd w:val="0"/>
        <w:ind w:left="1440" w:hanging="720"/>
      </w:pPr>
    </w:p>
    <w:p w:rsidR="00D17DD9" w:rsidRDefault="00D17DD9" w:rsidP="00D17DD9">
      <w:pPr>
        <w:widowControl w:val="0"/>
        <w:autoSpaceDE w:val="0"/>
        <w:autoSpaceDN w:val="0"/>
        <w:adjustRightInd w:val="0"/>
        <w:ind w:left="1440" w:hanging="720"/>
      </w:pPr>
      <w:r>
        <w:t>b)</w:t>
      </w:r>
      <w:r>
        <w:tab/>
        <w:t xml:space="preserve">The Advisory Board shall, pursuant to Section 3(6) of the Act, submit to the Board a copy of the equitable formulae it used to assure that participating units of local government provide their local share of costs to the Mobile Team.  The Advisory Board must identify the standards and criteria it used to develop the formulae. </w:t>
      </w:r>
    </w:p>
    <w:sectPr w:rsidR="00D17DD9" w:rsidSect="00D17D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7DD9"/>
    <w:rsid w:val="003C507D"/>
    <w:rsid w:val="005C3366"/>
    <w:rsid w:val="006B713F"/>
    <w:rsid w:val="007D17F8"/>
    <w:rsid w:val="008A5CA8"/>
    <w:rsid w:val="00D1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