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E6" w:rsidRDefault="005226E6" w:rsidP="005226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26E6" w:rsidRDefault="005226E6" w:rsidP="005226E6">
      <w:pPr>
        <w:widowControl w:val="0"/>
        <w:autoSpaceDE w:val="0"/>
        <w:autoSpaceDN w:val="0"/>
        <w:adjustRightInd w:val="0"/>
      </w:pPr>
      <w:r>
        <w:t xml:space="preserve">SOURCE:  Adopted at 8 Ill. Reg. 4915, effective March 30, 1984; amended at 9 Ill. Reg. 5683, effective April 15, 1985. </w:t>
      </w:r>
      <w:r>
        <w:tab/>
      </w:r>
    </w:p>
    <w:sectPr w:rsidR="005226E6" w:rsidSect="005226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26E6"/>
    <w:rsid w:val="005226E6"/>
    <w:rsid w:val="005C3366"/>
    <w:rsid w:val="00697C11"/>
    <w:rsid w:val="00E3468F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