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75" w:rsidRDefault="00F72575" w:rsidP="00F725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2575" w:rsidRDefault="00F72575" w:rsidP="00F72575">
      <w:pPr>
        <w:widowControl w:val="0"/>
        <w:autoSpaceDE w:val="0"/>
        <w:autoSpaceDN w:val="0"/>
        <w:adjustRightInd w:val="0"/>
      </w:pPr>
      <w:r>
        <w:t>AUTHORITY:  Implementing and authorized by</w:t>
      </w:r>
      <w:r w:rsidR="000A06C8">
        <w:t xml:space="preserve"> the Peace Officer Firearm Training Act [50 ILCS 710]</w:t>
      </w:r>
      <w:r>
        <w:t xml:space="preserve">. </w:t>
      </w:r>
    </w:p>
    <w:sectPr w:rsidR="00F72575" w:rsidSect="00F725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2575"/>
    <w:rsid w:val="000A06C8"/>
    <w:rsid w:val="003B7B37"/>
    <w:rsid w:val="005C3366"/>
    <w:rsid w:val="00BD74C8"/>
    <w:rsid w:val="00C921BA"/>
    <w:rsid w:val="00F7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"AN ACT in relation to firearms training for peace officers" (Ill</vt:lpstr>
    </vt:vector>
  </TitlesOfParts>
  <Company>State of Illinois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"AN ACT in relation to firearms training for peace officers" (Ill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2012-06-22T00:11:00Z</dcterms:modified>
</cp:coreProperties>
</file>