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F9" w:rsidRDefault="003866F9" w:rsidP="00242399">
      <w:pPr>
        <w:rPr>
          <w:b/>
        </w:rPr>
      </w:pPr>
      <w:bookmarkStart w:id="0" w:name="_GoBack"/>
      <w:bookmarkEnd w:id="0"/>
    </w:p>
    <w:p w:rsidR="00242399" w:rsidRPr="00242399" w:rsidRDefault="00242399" w:rsidP="00242399">
      <w:r w:rsidRPr="00242399">
        <w:rPr>
          <w:b/>
        </w:rPr>
        <w:t>Section 1725.205  Background Investigation</w:t>
      </w:r>
    </w:p>
    <w:p w:rsidR="00242399" w:rsidRPr="00242399" w:rsidRDefault="00242399" w:rsidP="00242399"/>
    <w:p w:rsidR="00242399" w:rsidRPr="00242399" w:rsidRDefault="00242399" w:rsidP="00242399">
      <w:pPr>
        <w:ind w:left="1440" w:hanging="720"/>
      </w:pPr>
      <w:r w:rsidRPr="00242399">
        <w:t>a)</w:t>
      </w:r>
      <w:r w:rsidRPr="00242399">
        <w:tab/>
        <w:t>The Board will conduct a background investigation including, but not limited to, the criminal history check, driver</w:t>
      </w:r>
      <w:r w:rsidR="003866F9">
        <w:t>'</w:t>
      </w:r>
      <w:r w:rsidRPr="00242399">
        <w:t xml:space="preserve">s license check, verification of employment, verification of residency, verification of education and verification of the requirements set forth in Section 15 of the Act.  </w:t>
      </w:r>
    </w:p>
    <w:p w:rsidR="00242399" w:rsidRPr="00242399" w:rsidRDefault="00242399" w:rsidP="00242399">
      <w:pPr>
        <w:ind w:left="1440" w:hanging="720"/>
      </w:pPr>
    </w:p>
    <w:p w:rsidR="00242399" w:rsidRPr="00242399" w:rsidRDefault="00242399" w:rsidP="00242399">
      <w:pPr>
        <w:ind w:left="1440" w:hanging="720"/>
      </w:pPr>
      <w:r w:rsidRPr="00242399">
        <w:t>b)</w:t>
      </w:r>
      <w:r w:rsidRPr="00242399">
        <w:tab/>
        <w:t>The person shall also be fingerprinted and checked for a complete criminal</w:t>
      </w:r>
    </w:p>
    <w:p w:rsidR="00242399" w:rsidRPr="00242399" w:rsidRDefault="00242399" w:rsidP="00242399">
      <w:pPr>
        <w:ind w:left="1440"/>
      </w:pPr>
      <w:r w:rsidRPr="00242399">
        <w:t xml:space="preserve">history background.  </w:t>
      </w:r>
    </w:p>
    <w:sectPr w:rsidR="00242399" w:rsidRPr="002423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4E3" w:rsidRDefault="00B934E3">
      <w:r>
        <w:separator/>
      </w:r>
    </w:p>
  </w:endnote>
  <w:endnote w:type="continuationSeparator" w:id="0">
    <w:p w:rsidR="00B934E3" w:rsidRDefault="00B9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4E3" w:rsidRDefault="00B934E3">
      <w:r>
        <w:separator/>
      </w:r>
    </w:p>
  </w:footnote>
  <w:footnote w:type="continuationSeparator" w:id="0">
    <w:p w:rsidR="00B934E3" w:rsidRDefault="00B9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3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39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6F9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4AF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6140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A2F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4E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