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554" w:rsidRDefault="00135554" w:rsidP="00135554">
      <w:pPr>
        <w:widowControl w:val="0"/>
        <w:autoSpaceDE w:val="0"/>
        <w:autoSpaceDN w:val="0"/>
        <w:adjustRightInd w:val="0"/>
      </w:pPr>
      <w:bookmarkStart w:id="0" w:name="_GoBack"/>
      <w:bookmarkEnd w:id="0"/>
    </w:p>
    <w:p w:rsidR="00135554" w:rsidRDefault="00135554" w:rsidP="00135554">
      <w:pPr>
        <w:widowControl w:val="0"/>
        <w:autoSpaceDE w:val="0"/>
        <w:autoSpaceDN w:val="0"/>
        <w:adjustRightInd w:val="0"/>
      </w:pPr>
      <w:r>
        <w:rPr>
          <w:b/>
          <w:bCs/>
        </w:rPr>
        <w:t>Section 1610.100  Rehearing</w:t>
      </w:r>
      <w:r>
        <w:t xml:space="preserve"> </w:t>
      </w:r>
    </w:p>
    <w:p w:rsidR="00135554" w:rsidRDefault="00135554" w:rsidP="00135554">
      <w:pPr>
        <w:widowControl w:val="0"/>
        <w:autoSpaceDE w:val="0"/>
        <w:autoSpaceDN w:val="0"/>
        <w:adjustRightInd w:val="0"/>
      </w:pPr>
    </w:p>
    <w:p w:rsidR="00135554" w:rsidRDefault="00135554" w:rsidP="00135554">
      <w:pPr>
        <w:widowControl w:val="0"/>
        <w:autoSpaceDE w:val="0"/>
        <w:autoSpaceDN w:val="0"/>
        <w:adjustRightInd w:val="0"/>
        <w:ind w:left="1440" w:hanging="720"/>
      </w:pPr>
      <w:r>
        <w:t>a)</w:t>
      </w:r>
      <w:r>
        <w:tab/>
        <w:t xml:space="preserve"> </w:t>
      </w:r>
    </w:p>
    <w:p w:rsidR="00B97A8A" w:rsidRDefault="00B97A8A" w:rsidP="00135554">
      <w:pPr>
        <w:widowControl w:val="0"/>
        <w:autoSpaceDE w:val="0"/>
        <w:autoSpaceDN w:val="0"/>
        <w:adjustRightInd w:val="0"/>
        <w:ind w:left="2160" w:hanging="720"/>
      </w:pPr>
    </w:p>
    <w:p w:rsidR="00135554" w:rsidRDefault="00135554" w:rsidP="00135554">
      <w:pPr>
        <w:widowControl w:val="0"/>
        <w:autoSpaceDE w:val="0"/>
        <w:autoSpaceDN w:val="0"/>
        <w:adjustRightInd w:val="0"/>
        <w:ind w:left="2160" w:hanging="720"/>
      </w:pPr>
      <w:r>
        <w:t>1)</w:t>
      </w:r>
      <w:r>
        <w:tab/>
        <w:t xml:space="preserve">A rehearing will be granted only by the affirmative action of the Board in conference. </w:t>
      </w:r>
    </w:p>
    <w:p w:rsidR="00B97A8A" w:rsidRDefault="00B97A8A" w:rsidP="00135554">
      <w:pPr>
        <w:widowControl w:val="0"/>
        <w:autoSpaceDE w:val="0"/>
        <w:autoSpaceDN w:val="0"/>
        <w:adjustRightInd w:val="0"/>
        <w:ind w:left="2160" w:hanging="720"/>
      </w:pPr>
    </w:p>
    <w:p w:rsidR="00135554" w:rsidRDefault="00135554" w:rsidP="00135554">
      <w:pPr>
        <w:widowControl w:val="0"/>
        <w:autoSpaceDE w:val="0"/>
        <w:autoSpaceDN w:val="0"/>
        <w:adjustRightInd w:val="0"/>
        <w:ind w:left="2160" w:hanging="720"/>
      </w:pPr>
      <w:r>
        <w:t>2)</w:t>
      </w:r>
      <w:r>
        <w:tab/>
        <w:t xml:space="preserve">After a parole is denied, a rehearing may be requested by the person who was denied parole or another in his behalf.  Such request must be made in writing and must set forth new facts or extraordinary circumstances which could not have been known to the parole applicant at the time of his interview by the Board member, or new facts or extraordinary circumstances which have arisen subsequent to the time of the interview, or both, which have not been previously considered. </w:t>
      </w:r>
    </w:p>
    <w:p w:rsidR="00B97A8A" w:rsidRDefault="00B97A8A" w:rsidP="00135554">
      <w:pPr>
        <w:widowControl w:val="0"/>
        <w:autoSpaceDE w:val="0"/>
        <w:autoSpaceDN w:val="0"/>
        <w:adjustRightInd w:val="0"/>
        <w:ind w:left="1440" w:hanging="720"/>
      </w:pPr>
    </w:p>
    <w:p w:rsidR="00135554" w:rsidRDefault="00135554" w:rsidP="00135554">
      <w:pPr>
        <w:widowControl w:val="0"/>
        <w:autoSpaceDE w:val="0"/>
        <w:autoSpaceDN w:val="0"/>
        <w:adjustRightInd w:val="0"/>
        <w:ind w:left="1440" w:hanging="720"/>
      </w:pPr>
      <w:r>
        <w:t>b)</w:t>
      </w:r>
      <w:r>
        <w:tab/>
        <w:t xml:space="preserve">Oral arguments in support of the request for rehearing will not be permitted. </w:t>
      </w:r>
    </w:p>
    <w:p w:rsidR="00B97A8A" w:rsidRDefault="00B97A8A" w:rsidP="00135554">
      <w:pPr>
        <w:widowControl w:val="0"/>
        <w:autoSpaceDE w:val="0"/>
        <w:autoSpaceDN w:val="0"/>
        <w:adjustRightInd w:val="0"/>
        <w:ind w:left="1440" w:hanging="720"/>
      </w:pPr>
    </w:p>
    <w:p w:rsidR="00135554" w:rsidRDefault="00135554" w:rsidP="00135554">
      <w:pPr>
        <w:widowControl w:val="0"/>
        <w:autoSpaceDE w:val="0"/>
        <w:autoSpaceDN w:val="0"/>
        <w:adjustRightInd w:val="0"/>
        <w:ind w:left="1440" w:hanging="720"/>
      </w:pPr>
      <w:r>
        <w:t>c)</w:t>
      </w:r>
      <w:r>
        <w:tab/>
        <w:t xml:space="preserve">When a rehearing request is granted by the Board, the person making the request shall be notified in writing and the case shall be placed on a subsequent docket for hearing. </w:t>
      </w:r>
    </w:p>
    <w:sectPr w:rsidR="00135554" w:rsidSect="001355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5554"/>
    <w:rsid w:val="00105D15"/>
    <w:rsid w:val="00135554"/>
    <w:rsid w:val="00590561"/>
    <w:rsid w:val="005C3366"/>
    <w:rsid w:val="00842485"/>
    <w:rsid w:val="00B9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1610</vt:lpstr>
    </vt:vector>
  </TitlesOfParts>
  <Company>State of Illinois</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