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94" w:rsidRDefault="00F04F94" w:rsidP="00F04F94">
      <w:pPr>
        <w:rPr>
          <w:b/>
        </w:rPr>
      </w:pPr>
      <w:bookmarkStart w:id="0" w:name="_GoBack"/>
      <w:bookmarkEnd w:id="0"/>
    </w:p>
    <w:p w:rsidR="00F04F94" w:rsidRDefault="00F04F94" w:rsidP="00F04F94">
      <w:r>
        <w:rPr>
          <w:b/>
        </w:rPr>
        <w:t>Section 1297.40  Specifications for Equipment</w:t>
      </w:r>
    </w:p>
    <w:p w:rsidR="00F04F94" w:rsidRDefault="00F04F94" w:rsidP="00F04F94"/>
    <w:p w:rsidR="00F04F94" w:rsidRDefault="00F04F94" w:rsidP="00F04F94">
      <w:pPr>
        <w:ind w:left="1440" w:hanging="720"/>
      </w:pPr>
      <w:r>
        <w:t>a)</w:t>
      </w:r>
      <w:r>
        <w:tab/>
        <w:t>Based on the operating specifications of the recording equipment, all recorded conversations will be saved to virgin blank media and protected from future additions, editing or alterations.</w:t>
      </w:r>
    </w:p>
    <w:p w:rsidR="00F04F94" w:rsidRDefault="00F04F94" w:rsidP="00F04F94"/>
    <w:p w:rsidR="00F04F94" w:rsidRDefault="00F04F94" w:rsidP="00F04F94">
      <w:pPr>
        <w:numPr>
          <w:ilvl w:val="0"/>
          <w:numId w:val="1"/>
        </w:numPr>
      </w:pPr>
      <w:r>
        <w:t xml:space="preserve">The materials and equipment used for recording conversations pursuant to </w:t>
      </w:r>
      <w:r w:rsidR="00191197">
        <w:t xml:space="preserve">Section </w:t>
      </w:r>
      <w:r>
        <w:t xml:space="preserve">14-3(n) </w:t>
      </w:r>
      <w:r w:rsidR="00191197">
        <w:t xml:space="preserve">of the Code </w:t>
      </w:r>
      <w:r>
        <w:t xml:space="preserve">shall be of a type and quality sufficient to satisfy the requirements of </w:t>
      </w:r>
      <w:r w:rsidR="00191197">
        <w:t>Article 14</w:t>
      </w:r>
      <w:r>
        <w:t xml:space="preserve"> and ensure adequate collection and preservation of evidence.</w:t>
      </w:r>
    </w:p>
    <w:sectPr w:rsidR="00F04F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D6" w:rsidRDefault="005035D6">
      <w:r>
        <w:separator/>
      </w:r>
    </w:p>
  </w:endnote>
  <w:endnote w:type="continuationSeparator" w:id="0">
    <w:p w:rsidR="005035D6" w:rsidRDefault="0050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D6" w:rsidRDefault="005035D6">
      <w:r>
        <w:separator/>
      </w:r>
    </w:p>
  </w:footnote>
  <w:footnote w:type="continuationSeparator" w:id="0">
    <w:p w:rsidR="005035D6" w:rsidRDefault="00503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BFC"/>
    <w:multiLevelType w:val="hybridMultilevel"/>
    <w:tmpl w:val="ABAC8496"/>
    <w:lvl w:ilvl="0" w:tplc="D17E4F6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69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197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51E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5D6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566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F1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69E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2C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4F94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F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F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