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464" w:rsidRDefault="00D53464" w:rsidP="00D53464">
      <w:pPr>
        <w:widowControl w:val="0"/>
        <w:autoSpaceDE w:val="0"/>
        <w:autoSpaceDN w:val="0"/>
        <w:adjustRightInd w:val="0"/>
      </w:pPr>
      <w:bookmarkStart w:id="0" w:name="_GoBack"/>
      <w:bookmarkEnd w:id="0"/>
    </w:p>
    <w:p w:rsidR="00D53464" w:rsidRDefault="00D53464" w:rsidP="00D53464">
      <w:pPr>
        <w:widowControl w:val="0"/>
        <w:autoSpaceDE w:val="0"/>
        <w:autoSpaceDN w:val="0"/>
        <w:adjustRightInd w:val="0"/>
      </w:pPr>
      <w:r>
        <w:rPr>
          <w:b/>
          <w:bCs/>
        </w:rPr>
        <w:t>Section 1290.30  Department Notification Requirements</w:t>
      </w:r>
      <w:r>
        <w:t xml:space="preserve"> </w:t>
      </w:r>
    </w:p>
    <w:p w:rsidR="00D53464" w:rsidRDefault="00D53464" w:rsidP="00D53464">
      <w:pPr>
        <w:widowControl w:val="0"/>
        <w:autoSpaceDE w:val="0"/>
        <w:autoSpaceDN w:val="0"/>
        <w:adjustRightInd w:val="0"/>
      </w:pPr>
    </w:p>
    <w:p w:rsidR="00D53464" w:rsidRDefault="00D53464" w:rsidP="00D53464">
      <w:pPr>
        <w:widowControl w:val="0"/>
        <w:autoSpaceDE w:val="0"/>
        <w:autoSpaceDN w:val="0"/>
        <w:adjustRightInd w:val="0"/>
      </w:pPr>
      <w:r>
        <w:t xml:space="preserve">Notifications required by the Acts to be made by the Department shall include, if known, at least the name, date of birth, and sex of the missing child or missing person.  This information shall be provided in written form or by electronic data transfer. </w:t>
      </w:r>
    </w:p>
    <w:sectPr w:rsidR="00D53464" w:rsidSect="00D534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3464"/>
    <w:rsid w:val="00582E6B"/>
    <w:rsid w:val="005C3366"/>
    <w:rsid w:val="00D53464"/>
    <w:rsid w:val="00F66DAD"/>
    <w:rsid w:val="00FB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1290</vt:lpstr>
    </vt:vector>
  </TitlesOfParts>
  <Company>General Assembly</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