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12" w:rsidRDefault="00926712" w:rsidP="009267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6712" w:rsidRDefault="00926712" w:rsidP="00926712">
      <w:pPr>
        <w:widowControl w:val="0"/>
        <w:autoSpaceDE w:val="0"/>
        <w:autoSpaceDN w:val="0"/>
        <w:adjustRightInd w:val="0"/>
        <w:jc w:val="center"/>
      </w:pPr>
      <w:r>
        <w:t>SUBPART D:  SAMPLING PROCEDURES</w:t>
      </w:r>
    </w:p>
    <w:sectPr w:rsidR="00926712" w:rsidSect="009267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712"/>
    <w:rsid w:val="0021334B"/>
    <w:rsid w:val="005C3366"/>
    <w:rsid w:val="00824E1A"/>
    <w:rsid w:val="00926712"/>
    <w:rsid w:val="00AB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SAMPLING PROCEDURES</vt:lpstr>
    </vt:vector>
  </TitlesOfParts>
  <Company>General Assembly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SAMPLING PROCEDURES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