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B" w:rsidRDefault="004D6A3B" w:rsidP="004D6A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6A3B" w:rsidRDefault="004D6A3B" w:rsidP="004D6A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1286.30  Additional Testing</w:t>
      </w:r>
      <w:r>
        <w:t xml:space="preserve"> </w:t>
      </w:r>
    </w:p>
    <w:p w:rsidR="004D6A3B" w:rsidRDefault="004D6A3B" w:rsidP="004D6A3B">
      <w:pPr>
        <w:widowControl w:val="0"/>
        <w:autoSpaceDE w:val="0"/>
        <w:autoSpaceDN w:val="0"/>
        <w:adjustRightInd w:val="0"/>
      </w:pPr>
    </w:p>
    <w:p w:rsidR="004D6A3B" w:rsidRDefault="004D6A3B" w:rsidP="004D6A3B">
      <w:pPr>
        <w:widowControl w:val="0"/>
        <w:autoSpaceDE w:val="0"/>
        <w:autoSpaceDN w:val="0"/>
        <w:adjustRightInd w:val="0"/>
      </w:pPr>
      <w:r>
        <w:t xml:space="preserve">Should a subject choose to undergo additional chemical analysis, </w:t>
      </w:r>
      <w:r>
        <w:rPr>
          <w:i/>
          <w:iCs/>
        </w:rPr>
        <w:t>the person tested may have a physician, or a qualified technician, chemist, registered nurse, or other qualified person of</w:t>
      </w:r>
      <w:r>
        <w:t xml:space="preserve"> his/her </w:t>
      </w:r>
      <w:r>
        <w:rPr>
          <w:i/>
          <w:iCs/>
        </w:rPr>
        <w:t>own choosing administer a chemical test or tests in addition to any administered at the direction of a law enforcement officer</w:t>
      </w:r>
      <w:r>
        <w:t xml:space="preserve">  (Section 11-501.2(a)3 of the Illinois Vehicle Code). </w:t>
      </w:r>
    </w:p>
    <w:p w:rsidR="00A540ED" w:rsidRDefault="00A540ED" w:rsidP="004D6A3B">
      <w:pPr>
        <w:widowControl w:val="0"/>
        <w:autoSpaceDE w:val="0"/>
        <w:autoSpaceDN w:val="0"/>
        <w:adjustRightInd w:val="0"/>
      </w:pPr>
    </w:p>
    <w:p w:rsidR="004D6A3B" w:rsidRDefault="004D6A3B" w:rsidP="004D6A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additional tests must be conducted in a manner as close as practicable to the procedures in this Part. </w:t>
      </w:r>
    </w:p>
    <w:p w:rsidR="00A540ED" w:rsidRDefault="00A540ED" w:rsidP="004D6A3B">
      <w:pPr>
        <w:widowControl w:val="0"/>
        <w:autoSpaceDE w:val="0"/>
        <w:autoSpaceDN w:val="0"/>
        <w:adjustRightInd w:val="0"/>
        <w:ind w:left="1440" w:hanging="720"/>
      </w:pPr>
    </w:p>
    <w:p w:rsidR="004D6A3B" w:rsidRDefault="004D6A3B" w:rsidP="004D6A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Persons wishing to have additional tests administered shall make their own arrangements for such tests. </w:t>
      </w:r>
    </w:p>
    <w:p w:rsidR="00A540ED" w:rsidRDefault="00A540ED" w:rsidP="004D6A3B">
      <w:pPr>
        <w:widowControl w:val="0"/>
        <w:autoSpaceDE w:val="0"/>
        <w:autoSpaceDN w:val="0"/>
        <w:adjustRightInd w:val="0"/>
        <w:ind w:left="1440" w:hanging="720"/>
      </w:pPr>
    </w:p>
    <w:p w:rsidR="004D6A3B" w:rsidRDefault="004D6A3B" w:rsidP="004D6A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additional testing conducted pursuant to this Section shall be at the subject's expense and subsequent to the posting of bond. </w:t>
      </w:r>
    </w:p>
    <w:sectPr w:rsidR="004D6A3B" w:rsidSect="004D6A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A3B"/>
    <w:rsid w:val="004D6A3B"/>
    <w:rsid w:val="005C3366"/>
    <w:rsid w:val="00986BCA"/>
    <w:rsid w:val="00A540ED"/>
    <w:rsid w:val="00BA4323"/>
    <w:rsid w:val="00C4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