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7EE" w:rsidRDefault="009807EE" w:rsidP="00164C46">
      <w:pPr>
        <w:ind w:left="57"/>
        <w:jc w:val="both"/>
        <w:rPr>
          <w:b/>
        </w:rPr>
      </w:pPr>
      <w:bookmarkStart w:id="0" w:name="_GoBack"/>
      <w:bookmarkEnd w:id="0"/>
    </w:p>
    <w:p w:rsidR="00164C46" w:rsidRPr="00164C46" w:rsidRDefault="00164C46" w:rsidP="00164C46">
      <w:pPr>
        <w:ind w:left="57"/>
        <w:jc w:val="both"/>
        <w:rPr>
          <w:b/>
        </w:rPr>
      </w:pPr>
      <w:r w:rsidRPr="00164C46">
        <w:rPr>
          <w:b/>
        </w:rPr>
        <w:t>Section 1283.30  Juvenile Violent Offender Against Youth</w:t>
      </w:r>
    </w:p>
    <w:p w:rsidR="00164C46" w:rsidRPr="00164C46" w:rsidRDefault="00164C46" w:rsidP="00164C46">
      <w:pPr>
        <w:ind w:left="57"/>
        <w:jc w:val="both"/>
      </w:pPr>
    </w:p>
    <w:p w:rsidR="00164C46" w:rsidRPr="00164C46" w:rsidRDefault="00164C46" w:rsidP="00164C46">
      <w:pPr>
        <w:ind w:left="57"/>
      </w:pPr>
      <w:r w:rsidRPr="00164C46">
        <w:t xml:space="preserve">An adjudicated juvenile delinquent violent offender against youth is required to comply with all the statutory and administrative obligations of a violent offender against youth.  However, to qualify as an adjudicated juvenile delinquent violent offender against youth, the adjudication referenced in Section 5(a)(2) of the Act must have occurred on or after </w:t>
      </w:r>
      <w:smartTag w:uri="urn:schemas-microsoft-com:office:smarttags" w:element="date">
        <w:smartTagPr>
          <w:attr w:name="ls" w:val="trans"/>
          <w:attr w:name="Month" w:val="7"/>
          <w:attr w:name="Day" w:val="1"/>
          <w:attr w:name="Year" w:val="1999"/>
        </w:smartTagPr>
        <w:r w:rsidRPr="00164C46">
          <w:t>July 1, 1999</w:t>
        </w:r>
      </w:smartTag>
      <w:r w:rsidRPr="00164C46">
        <w:t xml:space="preserve"> (</w:t>
      </w:r>
      <w:r w:rsidR="003C1F47">
        <w:t>see 730 ILCS 150/2(A-5) and 730 ILCS 152/105</w:t>
      </w:r>
      <w:r w:rsidRPr="00164C46">
        <w:t>).</w:t>
      </w:r>
    </w:p>
    <w:sectPr w:rsidR="00164C46" w:rsidRPr="00164C4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119" w:rsidRDefault="00B91119">
      <w:r>
        <w:separator/>
      </w:r>
    </w:p>
  </w:endnote>
  <w:endnote w:type="continuationSeparator" w:id="0">
    <w:p w:rsidR="00B91119" w:rsidRDefault="00B9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119" w:rsidRDefault="00B91119">
      <w:r>
        <w:separator/>
      </w:r>
    </w:p>
  </w:footnote>
  <w:footnote w:type="continuationSeparator" w:id="0">
    <w:p w:rsidR="00B91119" w:rsidRDefault="00B911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4C46"/>
    <w:rsid w:val="00001F1D"/>
    <w:rsid w:val="00003CEF"/>
    <w:rsid w:val="00011A7D"/>
    <w:rsid w:val="000122C7"/>
    <w:rsid w:val="00014324"/>
    <w:rsid w:val="000158C8"/>
    <w:rsid w:val="00016F74"/>
    <w:rsid w:val="00023902"/>
    <w:rsid w:val="00023DDC"/>
    <w:rsid w:val="000241A3"/>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4C4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C1F47"/>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17B8C"/>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630"/>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72FA"/>
    <w:rsid w:val="00790388"/>
    <w:rsid w:val="00792FF6"/>
    <w:rsid w:val="00794C7C"/>
    <w:rsid w:val="00796D0E"/>
    <w:rsid w:val="007A1867"/>
    <w:rsid w:val="007A2C3B"/>
    <w:rsid w:val="007A7D79"/>
    <w:rsid w:val="007C4EE5"/>
    <w:rsid w:val="007C5A78"/>
    <w:rsid w:val="007D0B2D"/>
    <w:rsid w:val="007E5206"/>
    <w:rsid w:val="007F1A7F"/>
    <w:rsid w:val="007F28A2"/>
    <w:rsid w:val="007F3365"/>
    <w:rsid w:val="007F43D1"/>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07EE"/>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187B"/>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119"/>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13E6"/>
    <w:rsid w:val="00E7024C"/>
    <w:rsid w:val="00E70D83"/>
    <w:rsid w:val="00E70F35"/>
    <w:rsid w:val="00E7288E"/>
    <w:rsid w:val="00E73826"/>
    <w:rsid w:val="00E7596C"/>
    <w:rsid w:val="00E82718"/>
    <w:rsid w:val="00E840DC"/>
    <w:rsid w:val="00E8439B"/>
    <w:rsid w:val="00E85B8C"/>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B7492"/>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31152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2012-06-22T00:03:00Z</dcterms:created>
  <dcterms:modified xsi:type="dcterms:W3CDTF">2012-06-22T00:03:00Z</dcterms:modified>
</cp:coreProperties>
</file>