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8A" w:rsidRDefault="00195A8A" w:rsidP="00195A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5A8A" w:rsidRDefault="00195A8A" w:rsidP="00195A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1280.20  Definitions</w:t>
      </w:r>
      <w:r>
        <w:t xml:space="preserve"> </w:t>
      </w:r>
    </w:p>
    <w:p w:rsidR="00195A8A" w:rsidRDefault="00195A8A" w:rsidP="00195A8A">
      <w:pPr>
        <w:widowControl w:val="0"/>
        <w:autoSpaceDE w:val="0"/>
        <w:autoSpaceDN w:val="0"/>
        <w:adjustRightInd w:val="0"/>
      </w:pPr>
    </w:p>
    <w:p w:rsidR="00195A8A" w:rsidRDefault="00195A8A" w:rsidP="00195A8A">
      <w:pPr>
        <w:widowControl w:val="0"/>
        <w:autoSpaceDE w:val="0"/>
        <w:autoSpaceDN w:val="0"/>
        <w:adjustRightInd w:val="0"/>
      </w:pPr>
      <w:r>
        <w:t xml:space="preserve">Unless specified otherwise, all terms shall have the meanings set forth in the Sex Offender Registration Act.  For purposes of this Part, the following definitions apply: </w:t>
      </w:r>
    </w:p>
    <w:p w:rsidR="00195A8A" w:rsidRDefault="00195A8A" w:rsidP="00195A8A">
      <w:pPr>
        <w:widowControl w:val="0"/>
        <w:autoSpaceDE w:val="0"/>
        <w:autoSpaceDN w:val="0"/>
        <w:adjustRightInd w:val="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 xml:space="preserve">"Act" means the Sex Offender Registration Act [730 ILCS 150]. </w:t>
      </w:r>
    </w:p>
    <w:p w:rsidR="000B0B96" w:rsidRDefault="000B0B96" w:rsidP="00EC0D0F">
      <w:pPr>
        <w:widowControl w:val="0"/>
        <w:autoSpaceDE w:val="0"/>
        <w:autoSpaceDN w:val="0"/>
        <w:adjustRightInd w:val="0"/>
        <w:ind w:left="1440"/>
      </w:pPr>
    </w:p>
    <w:p w:rsidR="000B0B96" w:rsidRDefault="000B0B96" w:rsidP="00EC0D0F">
      <w:pPr>
        <w:widowControl w:val="0"/>
        <w:autoSpaceDE w:val="0"/>
        <w:autoSpaceDN w:val="0"/>
        <w:adjustRightInd w:val="0"/>
        <w:ind w:left="1440"/>
      </w:pPr>
      <w:r>
        <w:t>"Adjudicated juvenile delinquent sex offender" means a juvenile that has been adjudicated a juvenile delinquent as the result of committing or attempting to commit any of the sex offenses described in Section 2(B)</w:t>
      </w:r>
      <w:r w:rsidR="00446367">
        <w:t>, (C), or (C-5)</w:t>
      </w:r>
      <w:r>
        <w:t xml:space="preserve"> of the Act</w:t>
      </w:r>
      <w:r w:rsidR="00446367">
        <w:t xml:space="preserve"> or a violation of any substantially similar federal, sister state, or foreign country law</w:t>
      </w:r>
      <w:r>
        <w:t>.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>"Agency of jurisdiction" means the law enforcement agency having jurisdiction as defined in the Act</w:t>
      </w:r>
      <w:r w:rsidR="00B46E96">
        <w:t xml:space="preserve">, i.e., </w:t>
      </w:r>
      <w:r w:rsidR="00CE499E">
        <w:t xml:space="preserve">the </w:t>
      </w:r>
      <w:r w:rsidR="00B46E96">
        <w:t>agency with jurisdiction where the sex offender intends to reside, work or attend school.</w:t>
      </w:r>
      <w:r>
        <w:t xml:space="preserve"> 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 xml:space="preserve">"Conviction" means one or more convictions which result from or are connected with the same act, or result from offenses committed at the same time; such convictions shall be counted as one conviction. 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State Police and any of its subdivisions. </w:t>
      </w:r>
    </w:p>
    <w:p w:rsidR="000B0B96" w:rsidRDefault="000B0B96" w:rsidP="00EC0D0F">
      <w:pPr>
        <w:widowControl w:val="0"/>
        <w:autoSpaceDE w:val="0"/>
        <w:autoSpaceDN w:val="0"/>
        <w:adjustRightInd w:val="0"/>
        <w:ind w:left="1440"/>
      </w:pPr>
    </w:p>
    <w:p w:rsidR="000B0B96" w:rsidRDefault="000B0B96" w:rsidP="00EC0D0F">
      <w:pPr>
        <w:widowControl w:val="0"/>
        <w:autoSpaceDE w:val="0"/>
        <w:autoSpaceDN w:val="0"/>
        <w:adjustRightInd w:val="0"/>
        <w:ind w:left="1440"/>
      </w:pPr>
      <w:r>
        <w:t>"Institution of higher education" means an Illinois institution legally constituted to offer degree and instruction post secondary education.</w:t>
      </w:r>
    </w:p>
    <w:p w:rsidR="000B0B96" w:rsidRDefault="000B0B96" w:rsidP="00EC0D0F">
      <w:pPr>
        <w:widowControl w:val="0"/>
        <w:autoSpaceDE w:val="0"/>
        <w:autoSpaceDN w:val="0"/>
        <w:adjustRightInd w:val="0"/>
        <w:ind w:left="144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 xml:space="preserve">"Out-of-state employee" means any sex offender or sexual predator who is employed in Illinois, regardless of whether the individual receives payment for services performed, </w:t>
      </w:r>
      <w:r w:rsidR="00BB56C8">
        <w:t>volunteers, or performs services for government or education</w:t>
      </w:r>
      <w:r w:rsidR="00446367">
        <w:t>al</w:t>
      </w:r>
      <w:r w:rsidR="00BB56C8">
        <w:t xml:space="preserve"> benefit </w:t>
      </w:r>
      <w:r>
        <w:t xml:space="preserve">for a period of time </w:t>
      </w:r>
      <w:r w:rsidR="00BB56C8">
        <w:t xml:space="preserve">of 10 or more days </w:t>
      </w:r>
      <w:r>
        <w:t xml:space="preserve">or for an aggregate period of time </w:t>
      </w:r>
      <w:r w:rsidR="00BB56C8">
        <w:t>of 30</w:t>
      </w:r>
      <w:r w:rsidR="00446367">
        <w:t xml:space="preserve"> or more </w:t>
      </w:r>
      <w:r>
        <w:t xml:space="preserve">days during any calendar year. Persons who are employed to operate motor vehicles in or through Illinois or whose employment involves periods of less than a full day in Illinois accrue one day of employment for any portion of a day spent in Illinois. 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>"Out-of-state student" means any sex offender or sexual predator who is enrolled in Illinois, on a full-time or part-time basis, in any public or private educational institution, including, but not limited to, any secondary school, trade or professional institution, or institution of higher</w:t>
      </w:r>
      <w:r w:rsidR="00446367">
        <w:t xml:space="preserve"> education</w:t>
      </w:r>
      <w:r>
        <w:t xml:space="preserve">. 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 xml:space="preserve">"Place of confinement" means any prison, jail, hospital or other institution or facility where a sex offender may be confined due to conviction or a finding other than acquittal for a sex offense; due to a person's status as a sexually violent person under the Sexually Violent Persons Act; or due to a person's status as a sexually dangerous person under the Sexually Dangerous Persons Act. 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 xml:space="preserve">"Registry" means data maintained by the Department for the purpose of complying with and implementing the Sex Offender Registration Act and the Sex Offender and Child Murderer Community Notification </w:t>
      </w:r>
      <w:r w:rsidR="00E04C73">
        <w:t>Law</w:t>
      </w:r>
      <w:r>
        <w:t xml:space="preserve">.  This data includes information forwarded to the Department by jurisdictions and information obtained by the Department itself. 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BB56C8" w:rsidRDefault="00BB56C8" w:rsidP="00BB56C8">
      <w:pPr>
        <w:ind w:left="1440"/>
      </w:pPr>
      <w:r>
        <w:t>“Resides” means to maintain a residence or to be temporarily domiciled for a period of 10 or more days.</w:t>
      </w:r>
    </w:p>
    <w:p w:rsidR="00BB56C8" w:rsidRDefault="00BB56C8" w:rsidP="00BB56C8"/>
    <w:p w:rsidR="00BB56C8" w:rsidRDefault="00BB56C8" w:rsidP="00BB56C8">
      <w:pPr>
        <w:ind w:left="1440"/>
      </w:pPr>
      <w:r>
        <w:t xml:space="preserve">“Sex </w:t>
      </w:r>
      <w:r w:rsidR="00446367">
        <w:t>o</w:t>
      </w:r>
      <w:r>
        <w:t>ffender” means the same as the definition found in Section 2(A) of the Sex Offender Registration Act [730 ILCS 150/2(A)].</w:t>
      </w:r>
    </w:p>
    <w:p w:rsidR="00BB56C8" w:rsidRDefault="00BB56C8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 xml:space="preserve">"Sex Offender Notification Form" means the form designed by the Department to be used to notify the sex offender of the responsibility to register. 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 xml:space="preserve">"Sex Offender Registration Form" means the form designed by the Department to be used to satisfy the registration requirements of the Act. 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195A8A" w:rsidRDefault="00195A8A" w:rsidP="00EC0D0F">
      <w:pPr>
        <w:widowControl w:val="0"/>
        <w:autoSpaceDE w:val="0"/>
        <w:autoSpaceDN w:val="0"/>
        <w:adjustRightInd w:val="0"/>
        <w:ind w:left="1440"/>
      </w:pPr>
      <w:r>
        <w:t>"Sexual predator" means the same as the definition found in Section 2(E) of the Sex Offender Registration Act [730 ILCS 150/2(E)].</w:t>
      </w:r>
    </w:p>
    <w:p w:rsidR="00195A8A" w:rsidRDefault="00195A8A" w:rsidP="00195A8A">
      <w:pPr>
        <w:widowControl w:val="0"/>
        <w:autoSpaceDE w:val="0"/>
        <w:autoSpaceDN w:val="0"/>
        <w:adjustRightInd w:val="0"/>
        <w:ind w:left="1440" w:hanging="720"/>
      </w:pPr>
    </w:p>
    <w:p w:rsidR="00BB56C8" w:rsidRDefault="00BB56C8">
      <w:pPr>
        <w:pStyle w:val="JCARSourceNote"/>
        <w:ind w:firstLine="720"/>
      </w:pPr>
      <w:r>
        <w:t xml:space="preserve">(Source:  Amended at 27 Ill. Reg. </w:t>
      </w:r>
      <w:r w:rsidR="00E7617D">
        <w:t>16141</w:t>
      </w:r>
      <w:r>
        <w:t xml:space="preserve">, effective </w:t>
      </w:r>
      <w:r w:rsidR="00E7617D">
        <w:t>September 30, 2003</w:t>
      </w:r>
      <w:r>
        <w:t>)</w:t>
      </w:r>
    </w:p>
    <w:sectPr w:rsidR="00BB56C8" w:rsidSect="00195A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A8A"/>
    <w:rsid w:val="00033652"/>
    <w:rsid w:val="000B0B96"/>
    <w:rsid w:val="001039E8"/>
    <w:rsid w:val="00195A8A"/>
    <w:rsid w:val="00446367"/>
    <w:rsid w:val="005C3366"/>
    <w:rsid w:val="00741E04"/>
    <w:rsid w:val="00A278FA"/>
    <w:rsid w:val="00B06CD1"/>
    <w:rsid w:val="00B46E96"/>
    <w:rsid w:val="00BB56C8"/>
    <w:rsid w:val="00CE499E"/>
    <w:rsid w:val="00E04C73"/>
    <w:rsid w:val="00E7617D"/>
    <w:rsid w:val="00EC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1280</vt:lpstr>
    </vt:vector>
  </TitlesOfParts>
  <Company>General Assembly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