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63" w:rsidRDefault="002A2363" w:rsidP="002A23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363" w:rsidRDefault="002A2363" w:rsidP="002A23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1260.20  Responsibilities</w:t>
      </w:r>
      <w:r>
        <w:t xml:space="preserve"> </w:t>
      </w:r>
    </w:p>
    <w:p w:rsidR="002A2363" w:rsidRDefault="002A2363" w:rsidP="002A2363">
      <w:pPr>
        <w:widowControl w:val="0"/>
        <w:autoSpaceDE w:val="0"/>
        <w:autoSpaceDN w:val="0"/>
        <w:adjustRightInd w:val="0"/>
      </w:pPr>
    </w:p>
    <w:p w:rsidR="002A2363" w:rsidRDefault="002A2363" w:rsidP="002A2363">
      <w:pPr>
        <w:widowControl w:val="0"/>
        <w:autoSpaceDE w:val="0"/>
        <w:autoSpaceDN w:val="0"/>
        <w:adjustRightInd w:val="0"/>
      </w:pPr>
      <w:r>
        <w:t xml:space="preserve">The Intergovernmental Missing Child Recovery Act authorizes the Illinois Department of State Police to provide grants to local I SEARCH Units formed by units of local government cooperating under the Illinois State Enforcement Agencies to Recover Children (I SEARCH) program in preventing, investigating, and/or locating exploited, lost, missing, or runaway children. The Department has the responsibility to establish rules to administer this program and shall monitor the operations of all I SEARCH Units. </w:t>
      </w:r>
    </w:p>
    <w:sectPr w:rsidR="002A2363" w:rsidSect="002A23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363"/>
    <w:rsid w:val="002A2363"/>
    <w:rsid w:val="002B760D"/>
    <w:rsid w:val="005C3366"/>
    <w:rsid w:val="007648B0"/>
    <w:rsid w:val="00F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