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55D" w:rsidRDefault="00EB455D" w:rsidP="00EB455D">
      <w:pPr>
        <w:widowControl w:val="0"/>
        <w:autoSpaceDE w:val="0"/>
        <w:autoSpaceDN w:val="0"/>
        <w:adjustRightInd w:val="0"/>
      </w:pPr>
      <w:bookmarkStart w:id="0" w:name="_GoBack"/>
      <w:bookmarkEnd w:id="0"/>
    </w:p>
    <w:p w:rsidR="00EB455D" w:rsidRDefault="00EB455D" w:rsidP="00EB455D">
      <w:pPr>
        <w:widowControl w:val="0"/>
        <w:autoSpaceDE w:val="0"/>
        <w:autoSpaceDN w:val="0"/>
        <w:adjustRightInd w:val="0"/>
      </w:pPr>
      <w:r>
        <w:rPr>
          <w:b/>
          <w:bCs/>
        </w:rPr>
        <w:t>Section 1250.60  Disaster Relief</w:t>
      </w:r>
      <w:r>
        <w:t xml:space="preserve"> </w:t>
      </w:r>
    </w:p>
    <w:p w:rsidR="00EB455D" w:rsidRDefault="00EB455D" w:rsidP="00EB455D">
      <w:pPr>
        <w:widowControl w:val="0"/>
        <w:autoSpaceDE w:val="0"/>
        <w:autoSpaceDN w:val="0"/>
        <w:adjustRightInd w:val="0"/>
      </w:pPr>
    </w:p>
    <w:p w:rsidR="00EB455D" w:rsidRDefault="00EB455D" w:rsidP="00EB455D">
      <w:pPr>
        <w:widowControl w:val="0"/>
        <w:autoSpaceDE w:val="0"/>
        <w:autoSpaceDN w:val="0"/>
        <w:adjustRightInd w:val="0"/>
      </w:pPr>
      <w:r>
        <w:t xml:space="preserve">The provisions of Section 11-1419 of the Illinois Vehicle Code shall not apply to any carrier subject thereto when transporting passengers or property to or from any section of the country with the object of providing relief in case of earthquake, flood, fire, famine, drought, epidemic, pestilence, or other calamitous visitation or disaster. </w:t>
      </w:r>
    </w:p>
    <w:sectPr w:rsidR="00EB455D" w:rsidSect="00EB45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455D"/>
    <w:rsid w:val="000454C3"/>
    <w:rsid w:val="005C3366"/>
    <w:rsid w:val="00CF62BE"/>
    <w:rsid w:val="00D2220F"/>
    <w:rsid w:val="00EB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