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2" w:rsidRDefault="00B36022" w:rsidP="00B360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022" w:rsidRDefault="00B36022" w:rsidP="00B36022">
      <w:pPr>
        <w:widowControl w:val="0"/>
        <w:autoSpaceDE w:val="0"/>
        <w:autoSpaceDN w:val="0"/>
        <w:adjustRightInd w:val="0"/>
        <w:jc w:val="center"/>
      </w:pPr>
      <w:r>
        <w:t>PART 1235</w:t>
      </w:r>
    </w:p>
    <w:p w:rsidR="00B36022" w:rsidRDefault="00B36022" w:rsidP="00B36022">
      <w:pPr>
        <w:widowControl w:val="0"/>
        <w:autoSpaceDE w:val="0"/>
        <w:autoSpaceDN w:val="0"/>
        <w:adjustRightInd w:val="0"/>
        <w:jc w:val="center"/>
      </w:pPr>
      <w:r>
        <w:t>FIREARM TRANSFER INQUIRY PROGRAM</w:t>
      </w:r>
    </w:p>
    <w:sectPr w:rsidR="00B36022" w:rsidSect="00B36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022"/>
    <w:rsid w:val="002A6D24"/>
    <w:rsid w:val="00422051"/>
    <w:rsid w:val="005C3366"/>
    <w:rsid w:val="00902F79"/>
    <w:rsid w:val="00A61553"/>
    <w:rsid w:val="00B3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1235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